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FBBA">
      <w:pPr>
        <w:spacing w:before="1" w:line="208" w:lineRule="auto"/>
        <w:jc w:val="center"/>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7"/>
          <w:sz w:val="43"/>
          <w:szCs w:val="43"/>
        </w:rPr>
        <w:t>枣庄</w:t>
      </w:r>
      <w:r>
        <w:rPr>
          <w:rFonts w:hint="eastAsia" w:ascii="方正小标宋简体" w:hAnsi="方正小标宋简体" w:eastAsia="方正小标宋简体" w:cs="方正小标宋简体"/>
          <w:spacing w:val="-17"/>
          <w:sz w:val="43"/>
          <w:szCs w:val="43"/>
          <w:lang w:val="en-US" w:eastAsia="zh-CN"/>
        </w:rPr>
        <w:t>高新能源科技有限公司</w:t>
      </w:r>
      <w:r>
        <w:rPr>
          <w:rFonts w:ascii="方正小标宋简体" w:hAnsi="方正小标宋简体" w:eastAsia="方正小标宋简体" w:cs="方正小标宋简体"/>
          <w:spacing w:val="-41"/>
          <w:sz w:val="43"/>
          <w:szCs w:val="43"/>
        </w:rPr>
        <w:t xml:space="preserve"> </w:t>
      </w:r>
      <w:r>
        <w:rPr>
          <w:rFonts w:ascii="方正小标宋简体" w:hAnsi="方正小标宋简体" w:eastAsia="方正小标宋简体" w:cs="方正小标宋简体"/>
          <w:spacing w:val="-17"/>
          <w:sz w:val="43"/>
          <w:szCs w:val="43"/>
        </w:rPr>
        <w:t>202</w:t>
      </w:r>
      <w:r>
        <w:rPr>
          <w:rFonts w:hint="eastAsia" w:ascii="方正小标宋简体" w:hAnsi="方正小标宋简体" w:eastAsia="方正小标宋简体" w:cs="方正小标宋简体"/>
          <w:spacing w:val="-17"/>
          <w:sz w:val="43"/>
          <w:szCs w:val="43"/>
          <w:lang w:val="en-US" w:eastAsia="zh-CN"/>
        </w:rPr>
        <w:t>5</w:t>
      </w:r>
      <w:r>
        <w:rPr>
          <w:rFonts w:ascii="方正小标宋简体" w:hAnsi="方正小标宋简体" w:eastAsia="方正小标宋简体" w:cs="方正小标宋简体"/>
          <w:spacing w:val="-17"/>
          <w:sz w:val="43"/>
          <w:szCs w:val="43"/>
        </w:rPr>
        <w:t xml:space="preserve"> 年政府信息公开工作</w:t>
      </w:r>
      <w:r>
        <w:rPr>
          <w:rFonts w:ascii="方正小标宋简体" w:hAnsi="方正小标宋简体" w:eastAsia="方正小标宋简体" w:cs="方正小标宋简体"/>
          <w:spacing w:val="-1"/>
          <w:sz w:val="43"/>
          <w:szCs w:val="43"/>
        </w:rPr>
        <w:t>年度报告</w:t>
      </w:r>
    </w:p>
    <w:p w14:paraId="360E2B7A">
      <w:pPr>
        <w:spacing w:line="274" w:lineRule="auto"/>
        <w:rPr>
          <w:rFonts w:ascii="Arial"/>
          <w:sz w:val="21"/>
        </w:rPr>
      </w:pPr>
    </w:p>
    <w:p w14:paraId="546A7AB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本报告根据《中华人民共和国政府信息公开条例》《中华人民共和国政府信息公开工作年度报告格式》的通知（国办公开办函〔2021〕30号）和省、市、区有关工作要求，由枣庄</w:t>
      </w:r>
      <w:r>
        <w:rPr>
          <w:rFonts w:hint="eastAsia" w:ascii="仿宋_GB2312" w:hAnsi="仿宋_GB2312" w:eastAsia="仿宋_GB2312" w:cs="仿宋_GB2312"/>
          <w:snapToGrid w:val="0"/>
          <w:color w:val="000000"/>
          <w:spacing w:val="2"/>
          <w:kern w:val="0"/>
          <w:sz w:val="32"/>
          <w:szCs w:val="32"/>
          <w:lang w:val="en-US" w:eastAsia="zh-CN" w:bidi="ar-SA"/>
        </w:rPr>
        <w:t>高新能源科技有限</w:t>
      </w:r>
      <w:r>
        <w:rPr>
          <w:rFonts w:hint="eastAsia" w:ascii="仿宋_GB2312" w:hAnsi="仿宋_GB2312" w:eastAsia="仿宋_GB2312" w:cs="仿宋_GB2312"/>
          <w:snapToGrid w:val="0"/>
          <w:color w:val="000000"/>
          <w:spacing w:val="2"/>
          <w:kern w:val="0"/>
          <w:sz w:val="32"/>
          <w:szCs w:val="32"/>
          <w:lang w:val="en-US" w:eastAsia="en-US" w:bidi="ar-SA"/>
        </w:rPr>
        <w:t>公司编制。本报告所列数据的统计时限自202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年1月1日至202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年12月31日。本报告全文将在枣庄高新区官网（http://www.zzctp.gov.cn/）</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政府信息公开年度报告”专栏公布。如对本报告有疑问，请与枣庄高新能源</w:t>
      </w:r>
      <w:r>
        <w:rPr>
          <w:rFonts w:hint="eastAsia" w:ascii="仿宋_GB2312" w:hAnsi="仿宋_GB2312" w:eastAsia="仿宋_GB2312" w:cs="仿宋_GB2312"/>
          <w:snapToGrid w:val="0"/>
          <w:color w:val="000000"/>
          <w:spacing w:val="2"/>
          <w:kern w:val="0"/>
          <w:sz w:val="32"/>
          <w:szCs w:val="32"/>
          <w:lang w:val="en-US" w:eastAsia="zh-CN" w:bidi="ar-SA"/>
        </w:rPr>
        <w:t>科技</w:t>
      </w:r>
      <w:r>
        <w:rPr>
          <w:rFonts w:hint="eastAsia" w:ascii="仿宋_GB2312" w:hAnsi="仿宋_GB2312" w:eastAsia="仿宋_GB2312" w:cs="仿宋_GB2312"/>
          <w:snapToGrid w:val="0"/>
          <w:color w:val="000000"/>
          <w:spacing w:val="2"/>
          <w:kern w:val="0"/>
          <w:sz w:val="32"/>
          <w:szCs w:val="32"/>
          <w:lang w:val="en-US" w:eastAsia="en-US" w:bidi="ar-SA"/>
        </w:rPr>
        <w:t>有限公司综合部联系（联系</w:t>
      </w:r>
      <w:r>
        <w:rPr>
          <w:rFonts w:hint="eastAsia" w:ascii="仿宋_GB2312" w:hAnsi="仿宋_GB2312" w:eastAsia="仿宋_GB2312" w:cs="仿宋_GB2312"/>
          <w:snapToGrid w:val="0"/>
          <w:color w:val="000000"/>
          <w:spacing w:val="2"/>
          <w:kern w:val="0"/>
          <w:sz w:val="32"/>
          <w:szCs w:val="32"/>
          <w:lang w:val="en-US" w:eastAsia="zh-CN" w:bidi="ar-SA"/>
        </w:rPr>
        <w:t>电话</w:t>
      </w:r>
      <w:r>
        <w:rPr>
          <w:rFonts w:hint="eastAsia" w:ascii="仿宋_GB2312" w:hAnsi="仿宋_GB2312" w:eastAsia="仿宋_GB2312" w:cs="仿宋_GB2312"/>
          <w:snapToGrid w:val="0"/>
          <w:color w:val="000000"/>
          <w:spacing w:val="2"/>
          <w:kern w:val="0"/>
          <w:sz w:val="32"/>
          <w:szCs w:val="32"/>
          <w:lang w:val="en-US" w:eastAsia="en-US" w:bidi="ar-SA"/>
        </w:rPr>
        <w:t>:0632-8</w:t>
      </w:r>
      <w:r>
        <w:rPr>
          <w:rFonts w:hint="eastAsia" w:ascii="仿宋_GB2312" w:hAnsi="仿宋_GB2312" w:eastAsia="仿宋_GB2312" w:cs="仿宋_GB2312"/>
          <w:snapToGrid w:val="0"/>
          <w:color w:val="000000"/>
          <w:spacing w:val="2"/>
          <w:kern w:val="0"/>
          <w:sz w:val="32"/>
          <w:szCs w:val="32"/>
          <w:lang w:val="en-US" w:eastAsia="zh-CN" w:bidi="ar-SA"/>
        </w:rPr>
        <w:t>261819</w:t>
      </w:r>
      <w:r>
        <w:rPr>
          <w:rFonts w:hint="eastAsia" w:ascii="仿宋_GB2312" w:hAnsi="仿宋_GB2312" w:eastAsia="仿宋_GB2312" w:cs="仿宋_GB2312"/>
          <w:snapToGrid w:val="0"/>
          <w:color w:val="000000"/>
          <w:spacing w:val="2"/>
          <w:kern w:val="0"/>
          <w:sz w:val="32"/>
          <w:szCs w:val="32"/>
          <w:lang w:val="en-US" w:eastAsia="en-US" w:bidi="ar-SA"/>
        </w:rPr>
        <w:t>，电子邮箱:gxcy</w:t>
      </w:r>
      <w:r>
        <w:rPr>
          <w:rFonts w:hint="eastAsia" w:ascii="仿宋_GB2312" w:hAnsi="仿宋_GB2312" w:eastAsia="仿宋_GB2312" w:cs="仿宋_GB2312"/>
          <w:snapToGrid w:val="0"/>
          <w:color w:val="000000"/>
          <w:spacing w:val="2"/>
          <w:kern w:val="0"/>
          <w:sz w:val="32"/>
          <w:szCs w:val="32"/>
          <w:lang w:val="en-US" w:eastAsia="zh-CN" w:bidi="ar-SA"/>
        </w:rPr>
        <w:t>d</w:t>
      </w:r>
      <w:r>
        <w:rPr>
          <w:rFonts w:hint="eastAsia" w:ascii="仿宋_GB2312" w:hAnsi="仿宋_GB2312" w:eastAsia="仿宋_GB2312" w:cs="仿宋_GB2312"/>
          <w:snapToGrid w:val="0"/>
          <w:color w:val="000000"/>
          <w:spacing w:val="2"/>
          <w:kern w:val="0"/>
          <w:sz w:val="32"/>
          <w:szCs w:val="32"/>
          <w:lang w:val="en-US" w:eastAsia="en-US" w:bidi="ar-SA"/>
        </w:rPr>
        <w:t>q@163.com）。</w:t>
      </w:r>
    </w:p>
    <w:p w14:paraId="5BCDE14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08" w:firstLineChars="200"/>
        <w:textAlignment w:val="baseline"/>
        <w:outlineLvl w:val="1"/>
        <w:rPr>
          <w:rFonts w:ascii="黑体" w:hAnsi="黑体" w:eastAsia="黑体" w:cs="黑体"/>
          <w:sz w:val="31"/>
          <w:szCs w:val="31"/>
        </w:rPr>
      </w:pPr>
      <w:r>
        <w:rPr>
          <w:rFonts w:ascii="黑体" w:hAnsi="黑体" w:eastAsia="黑体" w:cs="黑体"/>
          <w:color w:val="333333"/>
          <w:spacing w:val="-3"/>
          <w:sz w:val="31"/>
          <w:szCs w:val="31"/>
        </w:rPr>
        <w:t>一、总体情况</w:t>
      </w:r>
    </w:p>
    <w:p w14:paraId="71E2E391">
      <w:pPr>
        <w:pStyle w:val="2"/>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202</w:t>
      </w:r>
      <w:r>
        <w:rPr>
          <w:rFonts w:hint="eastAsia" w:ascii="仿宋_GB2312" w:hAnsi="仿宋_GB2312" w:eastAsia="仿宋_GB2312" w:cs="仿宋_GB2312"/>
          <w:snapToGrid w:val="0"/>
          <w:color w:val="000000"/>
          <w:spacing w:val="2"/>
          <w:kern w:val="0"/>
          <w:sz w:val="32"/>
          <w:szCs w:val="32"/>
          <w:lang w:val="en-US" w:eastAsia="zh-CN" w:bidi="ar-SA"/>
        </w:rPr>
        <w:t>5</w:t>
      </w:r>
      <w:r>
        <w:rPr>
          <w:rFonts w:hint="eastAsia" w:ascii="仿宋_GB2312" w:hAnsi="仿宋_GB2312" w:eastAsia="仿宋_GB2312" w:cs="仿宋_GB2312"/>
          <w:snapToGrid w:val="0"/>
          <w:color w:val="000000"/>
          <w:spacing w:val="2"/>
          <w:kern w:val="0"/>
          <w:sz w:val="32"/>
          <w:szCs w:val="32"/>
          <w:lang w:val="en-US" w:eastAsia="en-US" w:bidi="ar-SA"/>
        </w:rPr>
        <w:t>年，枣庄高新能源</w:t>
      </w:r>
      <w:r>
        <w:rPr>
          <w:rFonts w:hint="eastAsia" w:ascii="仿宋_GB2312" w:hAnsi="仿宋_GB2312" w:eastAsia="仿宋_GB2312" w:cs="仿宋_GB2312"/>
          <w:snapToGrid w:val="0"/>
          <w:color w:val="000000"/>
          <w:spacing w:val="2"/>
          <w:kern w:val="0"/>
          <w:sz w:val="32"/>
          <w:szCs w:val="32"/>
          <w:lang w:val="en-US" w:eastAsia="zh-CN" w:bidi="ar-SA"/>
        </w:rPr>
        <w:t>科技</w:t>
      </w:r>
      <w:r>
        <w:rPr>
          <w:rFonts w:hint="eastAsia" w:ascii="仿宋_GB2312" w:hAnsi="仿宋_GB2312" w:eastAsia="仿宋_GB2312" w:cs="仿宋_GB2312"/>
          <w:snapToGrid w:val="0"/>
          <w:color w:val="000000"/>
          <w:spacing w:val="2"/>
          <w:kern w:val="0"/>
          <w:sz w:val="32"/>
          <w:szCs w:val="32"/>
          <w:lang w:val="en-US" w:eastAsia="en-US" w:bidi="ar-SA"/>
        </w:rPr>
        <w:t>有限公司</w:t>
      </w:r>
      <w:r>
        <w:rPr>
          <w:rFonts w:hint="eastAsia" w:ascii="仿宋_GB2312" w:hAnsi="仿宋_GB2312" w:eastAsia="仿宋_GB2312" w:cs="仿宋_GB2312"/>
          <w:snapToGrid w:val="0"/>
          <w:color w:val="000000"/>
          <w:spacing w:val="2"/>
          <w:kern w:val="0"/>
          <w:sz w:val="32"/>
          <w:szCs w:val="32"/>
          <w:lang w:val="en-US" w:eastAsia="zh-CN" w:bidi="ar-SA"/>
        </w:rPr>
        <w:t>(以下简称“能源科技公司”）</w:t>
      </w:r>
      <w:r>
        <w:rPr>
          <w:rFonts w:hint="eastAsia" w:ascii="仿宋_GB2312" w:hAnsi="仿宋_GB2312" w:eastAsia="仿宋_GB2312" w:cs="仿宋_GB2312"/>
          <w:snapToGrid w:val="0"/>
          <w:color w:val="000000"/>
          <w:spacing w:val="2"/>
          <w:kern w:val="0"/>
          <w:sz w:val="32"/>
          <w:szCs w:val="32"/>
          <w:lang w:val="en-US" w:eastAsia="en-US" w:bidi="ar-SA"/>
        </w:rPr>
        <w:t>坚持以习近平新时代中国特色社会主义思想为指导，认真贯彻落实《中华人民共和国政府信息公开条例》和省、市、区对政务公开工作的部署要求，坚持便民利民、公开公正、依法行政的原则，扎实推进政务公开各项工作，不断提升政务公开工作质效，切实保障人民群众的知情权、参与权和监督权。</w:t>
      </w:r>
    </w:p>
    <w:p w14:paraId="3DD963E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right="0" w:firstLine="647" w:firstLineChars="200"/>
        <w:jc w:val="both"/>
        <w:textAlignment w:val="baseline"/>
        <w:rPr>
          <w:rFonts w:hint="eastAsia" w:ascii="仿宋_GB2312" w:hAnsi="仿宋_GB2312" w:eastAsia="仿宋_GB2312" w:cs="仿宋_GB2312"/>
          <w:spacing w:val="1"/>
          <w:sz w:val="32"/>
          <w:szCs w:val="32"/>
          <w:lang w:eastAsia="zh-CN"/>
        </w:rPr>
      </w:pPr>
      <w:r>
        <w:rPr>
          <w:rFonts w:hint="eastAsia" w:ascii="楷体_GB2312" w:hAnsi="楷体_GB2312" w:eastAsia="楷体_GB2312" w:cs="楷体_GB2312"/>
          <w:b/>
          <w:bCs/>
          <w:color w:val="auto"/>
          <w:spacing w:val="1"/>
          <w:sz w:val="32"/>
          <w:szCs w:val="32"/>
        </w:rPr>
        <w:t>主动公开方面。</w:t>
      </w:r>
      <w:r>
        <w:rPr>
          <w:rFonts w:hint="eastAsia" w:ascii="仿宋_GB2312" w:hAnsi="仿宋_GB2312" w:eastAsia="仿宋_GB2312" w:cs="仿宋_GB2312"/>
          <w:spacing w:val="1"/>
          <w:sz w:val="32"/>
          <w:szCs w:val="32"/>
        </w:rPr>
        <w:t>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lang w:val="en-US" w:eastAsia="zh-CN"/>
        </w:rPr>
        <w:t>能源科技公司</w:t>
      </w:r>
      <w:r>
        <w:rPr>
          <w:rFonts w:hint="eastAsia" w:ascii="仿宋_GB2312" w:hAnsi="仿宋_GB2312" w:eastAsia="仿宋_GB2312" w:cs="仿宋_GB2312"/>
          <w:spacing w:val="1"/>
          <w:sz w:val="32"/>
          <w:szCs w:val="32"/>
        </w:rPr>
        <w:t>通过区管委会政府公开网站共</w:t>
      </w:r>
      <w:r>
        <w:rPr>
          <w:rFonts w:hint="eastAsia" w:ascii="仿宋_GB2312" w:hAnsi="仿宋_GB2312" w:eastAsia="仿宋_GB2312" w:cs="仿宋_GB2312"/>
          <w:spacing w:val="1"/>
          <w:sz w:val="32"/>
          <w:szCs w:val="32"/>
          <w:lang w:val="en-US" w:eastAsia="zh-CN"/>
        </w:rPr>
        <w:t>发布</w:t>
      </w:r>
      <w:r>
        <w:rPr>
          <w:rFonts w:hint="eastAsia" w:ascii="仿宋_GB2312" w:hAnsi="仿宋_GB2312" w:eastAsia="仿宋_GB2312" w:cs="仿宋_GB2312"/>
          <w:spacing w:val="1"/>
          <w:sz w:val="32"/>
          <w:szCs w:val="32"/>
        </w:rPr>
        <w:t>相关信息</w:t>
      </w:r>
      <w:r>
        <w:rPr>
          <w:rFonts w:hint="eastAsia" w:ascii="仿宋_GB2312" w:hAnsi="仿宋_GB2312" w:eastAsia="仿宋_GB2312" w:cs="仿宋_GB2312"/>
          <w:spacing w:val="1"/>
          <w:sz w:val="32"/>
          <w:szCs w:val="32"/>
          <w:lang w:val="en-US" w:eastAsia="zh-CN"/>
        </w:rPr>
        <w:t>109</w:t>
      </w:r>
      <w:r>
        <w:rPr>
          <w:rFonts w:hint="eastAsia" w:ascii="仿宋_GB2312" w:hAnsi="仿宋_GB2312" w:eastAsia="仿宋_GB2312" w:cs="仿宋_GB2312"/>
          <w:spacing w:val="1"/>
          <w:sz w:val="32"/>
          <w:szCs w:val="32"/>
        </w:rPr>
        <w:t>篇，其中法定主动公开内容</w:t>
      </w:r>
      <w:r>
        <w:rPr>
          <w:rFonts w:hint="eastAsia" w:ascii="仿宋_GB2312" w:hAnsi="仿宋_GB2312" w:eastAsia="仿宋_GB2312" w:cs="仿宋_GB2312"/>
          <w:spacing w:val="1"/>
          <w:sz w:val="32"/>
          <w:szCs w:val="32"/>
          <w:lang w:val="en-US" w:eastAsia="zh-CN"/>
        </w:rPr>
        <w:t>16</w:t>
      </w:r>
      <w:r>
        <w:rPr>
          <w:rFonts w:hint="eastAsia" w:ascii="仿宋_GB2312" w:hAnsi="仿宋_GB2312" w:eastAsia="仿宋_GB2312" w:cs="仿宋_GB2312"/>
          <w:spacing w:val="1"/>
          <w:sz w:val="32"/>
          <w:szCs w:val="32"/>
        </w:rPr>
        <w:t>篇</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产业发展</w:t>
      </w:r>
      <w:r>
        <w:rPr>
          <w:rFonts w:hint="eastAsia" w:ascii="仿宋_GB2312" w:hAnsi="仿宋_GB2312" w:eastAsia="仿宋_GB2312" w:cs="仿宋_GB2312"/>
          <w:spacing w:val="1"/>
          <w:sz w:val="32"/>
          <w:szCs w:val="32"/>
          <w:lang w:val="en-US" w:eastAsia="zh-CN"/>
        </w:rPr>
        <w:t>14</w:t>
      </w:r>
      <w:r>
        <w:rPr>
          <w:rFonts w:hint="eastAsia" w:ascii="仿宋_GB2312" w:hAnsi="仿宋_GB2312" w:eastAsia="仿宋_GB2312" w:cs="仿宋_GB2312"/>
          <w:spacing w:val="1"/>
          <w:sz w:val="32"/>
          <w:szCs w:val="32"/>
        </w:rPr>
        <w:t>篇、主导产业24篇、重点项目</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篇、通知公告</w:t>
      </w: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篇、部门信息</w:t>
      </w:r>
      <w:r>
        <w:rPr>
          <w:rFonts w:hint="eastAsia" w:ascii="仿宋_GB2312" w:hAnsi="仿宋_GB2312" w:eastAsia="仿宋_GB2312" w:cs="仿宋_GB2312"/>
          <w:spacing w:val="1"/>
          <w:sz w:val="32"/>
          <w:szCs w:val="32"/>
          <w:lang w:val="en-US" w:eastAsia="zh-CN"/>
        </w:rPr>
        <w:t>39</w:t>
      </w:r>
      <w:r>
        <w:rPr>
          <w:rFonts w:hint="eastAsia" w:ascii="仿宋_GB2312" w:hAnsi="仿宋_GB2312" w:eastAsia="仿宋_GB2312" w:cs="仿宋_GB2312"/>
          <w:spacing w:val="1"/>
          <w:sz w:val="32"/>
          <w:szCs w:val="32"/>
        </w:rPr>
        <w:t>篇、投资环境1篇等。</w:t>
      </w:r>
    </w:p>
    <w:p w14:paraId="606D04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29" w:lineRule="auto"/>
        <w:jc w:val="left"/>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drawing>
          <wp:inline distT="0" distB="0" distL="114300" distR="114300">
            <wp:extent cx="5401310" cy="2973070"/>
            <wp:effectExtent l="0" t="0" r="8890" b="17780"/>
            <wp:docPr id="28" name="图片 28" descr="360截图2026011514143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60截图20260115141430482"/>
                    <pic:cNvPicPr>
                      <a:picLocks noChangeAspect="1"/>
                    </pic:cNvPicPr>
                  </pic:nvPicPr>
                  <pic:blipFill>
                    <a:blip r:embed="rId7"/>
                    <a:srcRect l="996" t="2278" r="734" b="1363"/>
                    <a:stretch>
                      <a:fillRect/>
                    </a:stretch>
                  </pic:blipFill>
                  <pic:spPr>
                    <a:xfrm>
                      <a:off x="0" y="0"/>
                      <a:ext cx="5401310" cy="2973070"/>
                    </a:xfrm>
                    <a:prstGeom prst="rect">
                      <a:avLst/>
                    </a:prstGeom>
                  </pic:spPr>
                </pic:pic>
              </a:graphicData>
            </a:graphic>
          </wp:inline>
        </w:drawing>
      </w:r>
    </w:p>
    <w:p w14:paraId="2FE9D26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29" w:lineRule="auto"/>
        <w:jc w:val="left"/>
        <w:textAlignment w:val="baseline"/>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drawing>
          <wp:inline distT="0" distB="0" distL="114300" distR="114300">
            <wp:extent cx="5427980" cy="3089910"/>
            <wp:effectExtent l="0" t="0" r="1270" b="15240"/>
            <wp:docPr id="29" name="图片 2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1"/>
                    <pic:cNvPicPr>
                      <a:picLocks noChangeAspect="1"/>
                    </pic:cNvPicPr>
                  </pic:nvPicPr>
                  <pic:blipFill>
                    <a:blip r:embed="rId8"/>
                    <a:stretch>
                      <a:fillRect/>
                    </a:stretch>
                  </pic:blipFill>
                  <pic:spPr>
                    <a:xfrm>
                      <a:off x="0" y="0"/>
                      <a:ext cx="5427980" cy="3089910"/>
                    </a:xfrm>
                    <a:prstGeom prst="rect">
                      <a:avLst/>
                    </a:prstGeom>
                  </pic:spPr>
                </pic:pic>
              </a:graphicData>
            </a:graphic>
          </wp:inline>
        </w:drawing>
      </w:r>
    </w:p>
    <w:p w14:paraId="6E94F92A">
      <w:pPr>
        <w:spacing w:line="312" w:lineRule="auto"/>
        <w:ind w:firstLine="647" w:firstLineChars="200"/>
        <w:rPr>
          <w:rFonts w:hint="eastAsia" w:ascii="仿宋_GB2312" w:hAnsi="仿宋_GB2312" w:eastAsia="仿宋_GB2312" w:cs="仿宋_GB2312"/>
          <w:b/>
          <w:bCs/>
          <w:snapToGrid w:val="0"/>
          <w:color w:val="000000"/>
          <w:spacing w:val="1"/>
          <w:kern w:val="0"/>
          <w:sz w:val="32"/>
          <w:szCs w:val="32"/>
          <w:lang w:val="en-US" w:eastAsia="en-US" w:bidi="ar-SA"/>
        </w:rPr>
      </w:pPr>
      <w:r>
        <w:rPr>
          <w:rFonts w:hint="eastAsia" w:ascii="楷体_GB2312" w:hAnsi="楷体_GB2312" w:eastAsia="楷体_GB2312" w:cs="楷体_GB2312"/>
          <w:b/>
          <w:bCs/>
          <w:snapToGrid w:val="0"/>
          <w:color w:val="000000"/>
          <w:spacing w:val="1"/>
          <w:kern w:val="0"/>
          <w:sz w:val="32"/>
          <w:szCs w:val="32"/>
          <w:lang w:val="en-US" w:eastAsia="zh-CN" w:bidi="ar-SA"/>
        </w:rPr>
        <w:t>（二）</w:t>
      </w:r>
      <w:r>
        <w:rPr>
          <w:rFonts w:hint="eastAsia" w:ascii="楷体_GB2312" w:hAnsi="楷体_GB2312" w:eastAsia="楷体_GB2312" w:cs="楷体_GB2312"/>
          <w:b/>
          <w:bCs/>
          <w:snapToGrid w:val="0"/>
          <w:color w:val="000000"/>
          <w:spacing w:val="1"/>
          <w:kern w:val="0"/>
          <w:sz w:val="32"/>
          <w:szCs w:val="32"/>
          <w:lang w:val="en-US" w:eastAsia="en-US" w:bidi="ar-SA"/>
        </w:rPr>
        <w:t>依申请公开工作方面。</w:t>
      </w:r>
    </w:p>
    <w:p w14:paraId="1FA197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snapToGrid w:val="0"/>
          <w:color w:val="000000"/>
          <w:spacing w:val="1"/>
          <w:kern w:val="0"/>
          <w:sz w:val="32"/>
          <w:szCs w:val="32"/>
          <w:lang w:val="en-US" w:eastAsia="en-US" w:bidi="ar-SA"/>
        </w:rPr>
        <w:t>1</w:t>
      </w:r>
      <w:r>
        <w:rPr>
          <w:rFonts w:hint="eastAsia" w:ascii="仿宋_GB2312" w:hAnsi="仿宋_GB2312" w:eastAsia="仿宋_GB2312" w:cs="仿宋_GB2312"/>
          <w:snapToGrid w:val="0"/>
          <w:color w:val="000000"/>
          <w:spacing w:val="1"/>
          <w:kern w:val="0"/>
          <w:sz w:val="32"/>
          <w:szCs w:val="32"/>
          <w:lang w:val="en-US" w:eastAsia="zh-CN" w:bidi="ar-SA"/>
        </w:rPr>
        <w:t>.依据《中华人民共和国政府信息公开条例》，强化依申请公开答复合法性审核，规范全流程操作标准，切实保障公众合理诉求，各办理环节严守法定时限要求，实现全过程留痕可追溯。</w:t>
      </w:r>
      <w:r>
        <w:rPr>
          <w:rFonts w:hint="eastAsia" w:ascii="仿宋_GB2312" w:hAnsi="仿宋_GB2312" w:eastAsia="仿宋_GB2312" w:cs="仿宋_GB2312"/>
          <w:snapToGrid w:val="0"/>
          <w:color w:val="000000"/>
          <w:spacing w:val="1"/>
          <w:kern w:val="0"/>
          <w:sz w:val="32"/>
          <w:szCs w:val="32"/>
          <w:lang w:val="en-US" w:eastAsia="en-US" w:bidi="ar-SA"/>
        </w:rPr>
        <w:t>202</w:t>
      </w:r>
      <w:r>
        <w:rPr>
          <w:rFonts w:hint="eastAsia" w:ascii="仿宋_GB2312" w:hAnsi="仿宋_GB2312" w:eastAsia="仿宋_GB2312" w:cs="仿宋_GB2312"/>
          <w:snapToGrid w:val="0"/>
          <w:color w:val="000000"/>
          <w:spacing w:val="1"/>
          <w:kern w:val="0"/>
          <w:sz w:val="32"/>
          <w:szCs w:val="32"/>
          <w:lang w:val="en-US" w:eastAsia="zh-CN" w:bidi="ar-SA"/>
        </w:rPr>
        <w:t>5</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，能源科技公司</w:t>
      </w:r>
      <w:r>
        <w:rPr>
          <w:rFonts w:hint="eastAsia" w:ascii="仿宋_GB2312" w:hAnsi="仿宋_GB2312" w:eastAsia="仿宋_GB2312" w:cs="仿宋_GB2312"/>
          <w:snapToGrid w:val="0"/>
          <w:color w:val="000000"/>
          <w:spacing w:val="1"/>
          <w:kern w:val="0"/>
          <w:sz w:val="32"/>
          <w:szCs w:val="32"/>
          <w:lang w:val="en-US" w:eastAsia="en-US" w:bidi="ar-SA"/>
        </w:rPr>
        <w:t>未收到申请公开的情况</w:t>
      </w:r>
      <w:r>
        <w:rPr>
          <w:rFonts w:hint="eastAsia" w:ascii="仿宋_GB2312" w:hAnsi="仿宋_GB2312" w:eastAsia="仿宋_GB2312" w:cs="仿宋_GB2312"/>
          <w:snapToGrid w:val="0"/>
          <w:color w:val="000000"/>
          <w:spacing w:val="1"/>
          <w:kern w:val="0"/>
          <w:sz w:val="32"/>
          <w:szCs w:val="32"/>
          <w:lang w:val="en-US" w:eastAsia="zh-CN" w:bidi="ar-SA"/>
        </w:rPr>
        <w:t>。对比2024年，该项工作没有变动。</w:t>
      </w:r>
    </w:p>
    <w:p w14:paraId="3D447F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en-US" w:bidi="ar-SA"/>
        </w:rPr>
        <w:t>2</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202</w:t>
      </w:r>
      <w:r>
        <w:rPr>
          <w:rFonts w:hint="eastAsia" w:ascii="仿宋_GB2312" w:hAnsi="仿宋_GB2312" w:eastAsia="仿宋_GB2312" w:cs="仿宋_GB2312"/>
          <w:snapToGrid w:val="0"/>
          <w:color w:val="000000"/>
          <w:spacing w:val="1"/>
          <w:kern w:val="0"/>
          <w:sz w:val="32"/>
          <w:szCs w:val="32"/>
          <w:lang w:val="en-US" w:eastAsia="zh-CN" w:bidi="ar-SA"/>
        </w:rPr>
        <w:t>5</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，能源科技公司</w:t>
      </w:r>
      <w:r>
        <w:rPr>
          <w:rFonts w:hint="eastAsia" w:ascii="仿宋_GB2312" w:hAnsi="仿宋_GB2312" w:eastAsia="仿宋_GB2312" w:cs="仿宋_GB2312"/>
          <w:snapToGrid w:val="0"/>
          <w:color w:val="000000"/>
          <w:spacing w:val="1"/>
          <w:kern w:val="0"/>
          <w:sz w:val="32"/>
          <w:szCs w:val="32"/>
          <w:lang w:val="en-US" w:eastAsia="en-US" w:bidi="ar-SA"/>
        </w:rPr>
        <w:t>没有针对政府信息公开事务的行政复议申请、申诉和行政诉讼案件以及被举报情况</w:t>
      </w:r>
      <w:r>
        <w:rPr>
          <w:rFonts w:hint="eastAsia" w:ascii="仿宋_GB2312" w:hAnsi="仿宋_GB2312" w:eastAsia="仿宋_GB2312" w:cs="仿宋_GB2312"/>
          <w:snapToGrid w:val="0"/>
          <w:color w:val="000000"/>
          <w:spacing w:val="1"/>
          <w:kern w:val="0"/>
          <w:sz w:val="32"/>
          <w:szCs w:val="32"/>
          <w:lang w:val="en-US" w:eastAsia="zh-CN" w:bidi="ar-SA"/>
        </w:rPr>
        <w:t>，该项工作与2024年情况一致。</w:t>
      </w:r>
    </w:p>
    <w:p w14:paraId="096CF8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jc w:val="both"/>
        <w:textAlignment w:val="baseline"/>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三</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政府信息管理方面。</w:t>
      </w:r>
      <w:r>
        <w:rPr>
          <w:rFonts w:hint="eastAsia" w:ascii="仿宋_GB2312" w:hAnsi="仿宋_GB2312" w:eastAsia="仿宋_GB2312" w:cs="仿宋_GB2312"/>
          <w:spacing w:val="1"/>
          <w:sz w:val="32"/>
          <w:szCs w:val="32"/>
        </w:rPr>
        <w:t>持续深化政务公开标准化规范化建设</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做好公文公开属性认定和保密审查工作，确保公开内容准确、合规、可控。认真落实政策性文件与解读方案、解读材料同步组织、同步审签、同步部署的“三同步”管理要求，丰富解读形式，积极转发上级政策及解读情况，做好回应群众关切等工作。</w:t>
      </w:r>
    </w:p>
    <w:p w14:paraId="0F2F30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lang w:val="en-US" w:eastAsia="zh-CN"/>
        </w:rPr>
        <w:t>四</w:t>
      </w: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rPr>
        <w:t>平台建设方面。</w:t>
      </w:r>
      <w:r>
        <w:rPr>
          <w:rFonts w:hint="eastAsia" w:ascii="仿宋_GB2312" w:hAnsi="仿宋_GB2312" w:eastAsia="仿宋_GB2312" w:cs="仿宋_GB2312"/>
          <w:spacing w:val="2"/>
          <w:sz w:val="32"/>
          <w:szCs w:val="32"/>
        </w:rPr>
        <w:t>把政府门户网站作为政府信息公开的第一平台，在政府网站上设立政府信息公开栏目，层次明确、逻辑清晰地组织和发布，方便公众查询和使用。坚持常公开、敢公开，公开内容与群众所盼所想相呼应，全面贯彻落实基层信息公开规范化工作，打造符合新时代要求的政府信息公开平台。</w:t>
      </w:r>
    </w:p>
    <w:p w14:paraId="4780E1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jc w:val="both"/>
        <w:textAlignment w:val="baseline"/>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五</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监督保障方面。</w:t>
      </w:r>
      <w:r>
        <w:rPr>
          <w:rFonts w:hint="eastAsia" w:ascii="仿宋_GB2312" w:hAnsi="仿宋_GB2312" w:eastAsia="仿宋_GB2312" w:cs="仿宋_GB2312"/>
          <w:spacing w:val="1"/>
          <w:sz w:val="32"/>
          <w:szCs w:val="32"/>
        </w:rPr>
        <w:t>落实常态化信息监督机制，加强政府信息公开工作自查，发现问题立即整改，举一反三优化政府信息公开工作，不断提高政府信息公开工作质效。积极参加市、区级政务公开工作会议，并进行定期考核，着力提升工作人员业务能力水平，保障政务公开工作持续推进。</w:t>
      </w:r>
    </w:p>
    <w:p w14:paraId="6BD971BA">
      <w:pPr>
        <w:spacing w:before="1" w:line="227" w:lineRule="auto"/>
        <w:ind w:firstLine="608" w:firstLineChars="200"/>
        <w:rPr>
          <w:rFonts w:ascii="黑体" w:hAnsi="黑体" w:eastAsia="黑体" w:cs="黑体"/>
          <w:sz w:val="31"/>
          <w:szCs w:val="31"/>
        </w:rPr>
      </w:pPr>
      <w:r>
        <w:rPr>
          <w:rFonts w:ascii="黑体" w:hAnsi="黑体" w:eastAsia="黑体" w:cs="黑体"/>
          <w:color w:val="333333"/>
          <w:spacing w:val="-3"/>
          <w:sz w:val="31"/>
          <w:szCs w:val="31"/>
        </w:rPr>
        <w:t>二、主动公开政府信息情况</w:t>
      </w:r>
    </w:p>
    <w:p w14:paraId="582E84F9">
      <w:pPr>
        <w:spacing w:line="88" w:lineRule="exact"/>
      </w:pPr>
    </w:p>
    <w:tbl>
      <w:tblPr>
        <w:tblStyle w:val="7"/>
        <w:tblW w:w="88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2"/>
        <w:gridCol w:w="2202"/>
        <w:gridCol w:w="2202"/>
        <w:gridCol w:w="2212"/>
      </w:tblGrid>
      <w:tr w14:paraId="0BF9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0" w:hRule="atLeast"/>
          <w:jc w:val="center"/>
        </w:trPr>
        <w:tc>
          <w:tcPr>
            <w:tcW w:w="8828" w:type="dxa"/>
            <w:gridSpan w:val="4"/>
            <w:shd w:val="clear" w:color="auto" w:fill="C6D9F1"/>
            <w:vAlign w:val="top"/>
          </w:tcPr>
          <w:p w14:paraId="01C18C72">
            <w:pPr>
              <w:spacing w:before="183" w:line="230" w:lineRule="auto"/>
              <w:ind w:left="3524"/>
              <w:rPr>
                <w:rFonts w:ascii="黑体" w:hAnsi="黑体" w:eastAsia="黑体" w:cs="黑体"/>
                <w:sz w:val="20"/>
                <w:szCs w:val="20"/>
              </w:rPr>
            </w:pPr>
            <w:r>
              <w:rPr>
                <w:rFonts w:ascii="黑体" w:hAnsi="黑体" w:eastAsia="黑体" w:cs="黑体"/>
                <w:spacing w:val="-2"/>
                <w:sz w:val="20"/>
                <w:szCs w:val="20"/>
              </w:rPr>
              <w:t>第二十条第（一）项</w:t>
            </w:r>
          </w:p>
        </w:tc>
      </w:tr>
      <w:tr w14:paraId="0BE0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13FEEBE7">
            <w:pPr>
              <w:pStyle w:val="8"/>
              <w:spacing w:before="175" w:line="224" w:lineRule="auto"/>
              <w:ind w:left="702"/>
            </w:pPr>
            <w:r>
              <w:t>信息内容</w:t>
            </w:r>
          </w:p>
        </w:tc>
        <w:tc>
          <w:tcPr>
            <w:tcW w:w="2202" w:type="dxa"/>
            <w:vAlign w:val="top"/>
          </w:tcPr>
          <w:p w14:paraId="0502D4BD">
            <w:pPr>
              <w:pStyle w:val="8"/>
              <w:spacing w:before="175" w:line="222" w:lineRule="auto"/>
              <w:ind w:left="505"/>
            </w:pPr>
            <w:r>
              <w:rPr>
                <w:spacing w:val="-1"/>
              </w:rPr>
              <w:t>本年制发件数</w:t>
            </w:r>
          </w:p>
        </w:tc>
        <w:tc>
          <w:tcPr>
            <w:tcW w:w="2202" w:type="dxa"/>
            <w:vAlign w:val="top"/>
          </w:tcPr>
          <w:p w14:paraId="4B23E9DC">
            <w:pPr>
              <w:pStyle w:val="8"/>
              <w:spacing w:before="175" w:line="222" w:lineRule="auto"/>
              <w:ind w:left="509"/>
            </w:pPr>
            <w:r>
              <w:rPr>
                <w:spacing w:val="-1"/>
              </w:rPr>
              <w:t>本年废止件数</w:t>
            </w:r>
          </w:p>
        </w:tc>
        <w:tc>
          <w:tcPr>
            <w:tcW w:w="2212" w:type="dxa"/>
            <w:vAlign w:val="top"/>
          </w:tcPr>
          <w:p w14:paraId="4AF698C7">
            <w:pPr>
              <w:pStyle w:val="8"/>
              <w:spacing w:before="175" w:line="222" w:lineRule="auto"/>
              <w:ind w:left="519"/>
            </w:pPr>
            <w:r>
              <w:rPr>
                <w:spacing w:val="-2"/>
              </w:rPr>
              <w:t>现行有效件数</w:t>
            </w:r>
          </w:p>
        </w:tc>
      </w:tr>
      <w:tr w14:paraId="046C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19E9C424">
            <w:pPr>
              <w:pStyle w:val="8"/>
              <w:spacing w:before="178" w:line="224" w:lineRule="auto"/>
              <w:ind w:left="118"/>
            </w:pPr>
            <w:r>
              <w:rPr>
                <w:spacing w:val="-3"/>
              </w:rPr>
              <w:t>规章</w:t>
            </w:r>
          </w:p>
        </w:tc>
        <w:tc>
          <w:tcPr>
            <w:tcW w:w="2202" w:type="dxa"/>
            <w:vAlign w:val="center"/>
          </w:tcPr>
          <w:p w14:paraId="2F694B95">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02" w:type="dxa"/>
            <w:vAlign w:val="center"/>
          </w:tcPr>
          <w:p w14:paraId="2C21A9FD">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12" w:type="dxa"/>
            <w:vAlign w:val="center"/>
          </w:tcPr>
          <w:p w14:paraId="34913C91">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r>
      <w:tr w14:paraId="4105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2212" w:type="dxa"/>
            <w:vAlign w:val="top"/>
          </w:tcPr>
          <w:p w14:paraId="17DDBF33">
            <w:pPr>
              <w:pStyle w:val="8"/>
              <w:spacing w:before="209" w:line="222" w:lineRule="auto"/>
              <w:ind w:left="111"/>
            </w:pPr>
            <w:r>
              <w:rPr>
                <w:spacing w:val="-2"/>
              </w:rPr>
              <w:t>行政规范性文件</w:t>
            </w:r>
          </w:p>
        </w:tc>
        <w:tc>
          <w:tcPr>
            <w:tcW w:w="2202" w:type="dxa"/>
            <w:vAlign w:val="center"/>
          </w:tcPr>
          <w:p w14:paraId="504CB255">
            <w:pPr>
              <w:pStyle w:val="8"/>
              <w:spacing w:before="210" w:line="223" w:lineRule="auto"/>
              <w:jc w:val="center"/>
              <w:rPr>
                <w:rFonts w:hint="eastAsia" w:eastAsia="FangSong_GB2312"/>
                <w:color w:val="auto"/>
                <w:lang w:eastAsia="zh-CN"/>
              </w:rPr>
            </w:pPr>
            <w:r>
              <w:rPr>
                <w:rFonts w:hint="eastAsia"/>
                <w:color w:val="auto"/>
                <w:spacing w:val="-3"/>
                <w:lang w:val="en-US" w:eastAsia="zh-CN"/>
              </w:rPr>
              <w:t>0</w:t>
            </w:r>
          </w:p>
        </w:tc>
        <w:tc>
          <w:tcPr>
            <w:tcW w:w="2202" w:type="dxa"/>
            <w:vAlign w:val="center"/>
          </w:tcPr>
          <w:p w14:paraId="3F024B13">
            <w:pPr>
              <w:pStyle w:val="8"/>
              <w:spacing w:before="53" w:line="260" w:lineRule="auto"/>
              <w:ind w:right="87"/>
              <w:jc w:val="center"/>
              <w:rPr>
                <w:rFonts w:hint="eastAsia" w:eastAsia="FangSong_GB2312"/>
                <w:color w:val="auto"/>
                <w:lang w:eastAsia="zh-CN"/>
              </w:rPr>
            </w:pPr>
            <w:r>
              <w:rPr>
                <w:rFonts w:hint="eastAsia"/>
                <w:color w:val="auto"/>
                <w:spacing w:val="-7"/>
                <w:lang w:val="en-US" w:eastAsia="zh-CN"/>
              </w:rPr>
              <w:t>0</w:t>
            </w:r>
          </w:p>
        </w:tc>
        <w:tc>
          <w:tcPr>
            <w:tcW w:w="2212" w:type="dxa"/>
            <w:vAlign w:val="center"/>
          </w:tcPr>
          <w:p w14:paraId="23043F9F">
            <w:pPr>
              <w:pStyle w:val="8"/>
              <w:spacing w:before="53" w:line="260" w:lineRule="auto"/>
              <w:ind w:right="93"/>
              <w:jc w:val="center"/>
              <w:rPr>
                <w:rFonts w:hint="eastAsia" w:eastAsia="FangSong_GB2312"/>
                <w:color w:val="auto"/>
                <w:lang w:eastAsia="zh-CN"/>
              </w:rPr>
            </w:pPr>
            <w:r>
              <w:rPr>
                <w:rFonts w:hint="eastAsia"/>
                <w:color w:val="auto"/>
                <w:spacing w:val="-2"/>
                <w:lang w:val="en-US" w:eastAsia="zh-CN"/>
              </w:rPr>
              <w:t>0</w:t>
            </w:r>
          </w:p>
        </w:tc>
      </w:tr>
      <w:tr w14:paraId="3774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8828" w:type="dxa"/>
            <w:gridSpan w:val="4"/>
            <w:shd w:val="clear" w:color="auto" w:fill="C6D9F1"/>
            <w:vAlign w:val="top"/>
          </w:tcPr>
          <w:p w14:paraId="50BCBEF7">
            <w:pPr>
              <w:spacing w:before="181" w:line="230" w:lineRule="auto"/>
              <w:ind w:left="3524"/>
              <w:rPr>
                <w:rFonts w:ascii="黑体" w:hAnsi="黑体" w:eastAsia="黑体" w:cs="黑体"/>
                <w:sz w:val="20"/>
                <w:szCs w:val="20"/>
              </w:rPr>
            </w:pPr>
            <w:r>
              <w:rPr>
                <w:rFonts w:ascii="黑体" w:hAnsi="黑体" w:eastAsia="黑体" w:cs="黑体"/>
                <w:spacing w:val="-2"/>
                <w:sz w:val="20"/>
                <w:szCs w:val="20"/>
              </w:rPr>
              <w:t>第二十条第（五）项</w:t>
            </w:r>
          </w:p>
        </w:tc>
      </w:tr>
      <w:tr w14:paraId="37F62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jc w:val="center"/>
        </w:trPr>
        <w:tc>
          <w:tcPr>
            <w:tcW w:w="2212" w:type="dxa"/>
            <w:vAlign w:val="top"/>
          </w:tcPr>
          <w:p w14:paraId="430B3AFE">
            <w:pPr>
              <w:pStyle w:val="8"/>
              <w:spacing w:before="182" w:line="224" w:lineRule="auto"/>
              <w:ind w:left="702"/>
            </w:pPr>
            <w:r>
              <w:t>信息内容</w:t>
            </w:r>
          </w:p>
        </w:tc>
        <w:tc>
          <w:tcPr>
            <w:tcW w:w="6616" w:type="dxa"/>
            <w:gridSpan w:val="3"/>
            <w:vAlign w:val="top"/>
          </w:tcPr>
          <w:p w14:paraId="0997D5DD">
            <w:pPr>
              <w:pStyle w:val="8"/>
              <w:spacing w:before="181" w:line="223" w:lineRule="auto"/>
              <w:ind w:left="2514"/>
            </w:pPr>
            <w:r>
              <w:rPr>
                <w:spacing w:val="-2"/>
              </w:rPr>
              <w:t>本年处理决定数量</w:t>
            </w:r>
          </w:p>
        </w:tc>
      </w:tr>
      <w:tr w14:paraId="3D88D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jc w:val="center"/>
        </w:trPr>
        <w:tc>
          <w:tcPr>
            <w:tcW w:w="2212" w:type="dxa"/>
            <w:vAlign w:val="top"/>
          </w:tcPr>
          <w:p w14:paraId="7CCE1083">
            <w:pPr>
              <w:spacing w:line="302" w:lineRule="auto"/>
              <w:rPr>
                <w:rFonts w:ascii="Arial"/>
                <w:sz w:val="21"/>
              </w:rPr>
            </w:pPr>
          </w:p>
          <w:p w14:paraId="4CA4FA26">
            <w:pPr>
              <w:pStyle w:val="8"/>
              <w:spacing w:before="65" w:line="222" w:lineRule="auto"/>
              <w:ind w:left="111"/>
            </w:pPr>
            <w:r>
              <w:rPr>
                <w:spacing w:val="-1"/>
              </w:rPr>
              <w:t>行政许可</w:t>
            </w:r>
          </w:p>
        </w:tc>
        <w:tc>
          <w:tcPr>
            <w:tcW w:w="6616" w:type="dxa"/>
            <w:gridSpan w:val="3"/>
            <w:vAlign w:val="center"/>
          </w:tcPr>
          <w:p w14:paraId="5BBA4AA4">
            <w:pPr>
              <w:pStyle w:val="8"/>
              <w:spacing w:before="57" w:line="268" w:lineRule="auto"/>
              <w:ind w:left="101" w:right="44" w:firstLine="8"/>
              <w:jc w:val="center"/>
              <w:rPr>
                <w:rFonts w:hint="eastAsia" w:eastAsia="FangSong_GB2312"/>
                <w:lang w:eastAsia="zh-CN"/>
              </w:rPr>
            </w:pPr>
            <w:r>
              <w:rPr>
                <w:rFonts w:hint="eastAsia"/>
                <w:color w:val="auto"/>
                <w:spacing w:val="-5"/>
                <w:lang w:val="en-US" w:eastAsia="zh-CN"/>
              </w:rPr>
              <w:t>0</w:t>
            </w:r>
          </w:p>
        </w:tc>
      </w:tr>
      <w:tr w14:paraId="5D5E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8828" w:type="dxa"/>
            <w:gridSpan w:val="4"/>
            <w:shd w:val="clear" w:color="auto" w:fill="C6D9F1"/>
            <w:vAlign w:val="top"/>
          </w:tcPr>
          <w:p w14:paraId="682AB0E1">
            <w:pPr>
              <w:spacing w:before="185" w:line="230" w:lineRule="auto"/>
              <w:ind w:left="3524"/>
              <w:rPr>
                <w:rFonts w:ascii="黑体" w:hAnsi="黑体" w:eastAsia="黑体" w:cs="黑体"/>
                <w:sz w:val="20"/>
                <w:szCs w:val="20"/>
              </w:rPr>
            </w:pPr>
            <w:r>
              <w:rPr>
                <w:rFonts w:ascii="黑体" w:hAnsi="黑体" w:eastAsia="黑体" w:cs="黑体"/>
                <w:spacing w:val="-2"/>
                <w:sz w:val="20"/>
                <w:szCs w:val="20"/>
              </w:rPr>
              <w:t>第二十条第（六）项</w:t>
            </w:r>
          </w:p>
        </w:tc>
      </w:tr>
      <w:tr w14:paraId="1388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212" w:type="dxa"/>
            <w:vAlign w:val="top"/>
          </w:tcPr>
          <w:p w14:paraId="5D907ABD">
            <w:pPr>
              <w:pStyle w:val="8"/>
              <w:spacing w:before="188" w:line="224" w:lineRule="auto"/>
              <w:ind w:left="702"/>
            </w:pPr>
            <w:r>
              <w:t>信息内容</w:t>
            </w:r>
          </w:p>
        </w:tc>
        <w:tc>
          <w:tcPr>
            <w:tcW w:w="6616" w:type="dxa"/>
            <w:gridSpan w:val="3"/>
            <w:vAlign w:val="top"/>
          </w:tcPr>
          <w:p w14:paraId="7F4FEE9A">
            <w:pPr>
              <w:pStyle w:val="8"/>
              <w:spacing w:before="187" w:line="223" w:lineRule="auto"/>
              <w:ind w:left="2514"/>
            </w:pPr>
            <w:r>
              <w:rPr>
                <w:spacing w:val="-2"/>
              </w:rPr>
              <w:t>本年处理决定数量</w:t>
            </w:r>
          </w:p>
        </w:tc>
      </w:tr>
      <w:tr w14:paraId="6515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2212" w:type="dxa"/>
            <w:tcBorders>
              <w:top w:val="nil"/>
            </w:tcBorders>
            <w:vAlign w:val="top"/>
          </w:tcPr>
          <w:p w14:paraId="19B399FF">
            <w:pPr>
              <w:pStyle w:val="8"/>
              <w:spacing w:before="183" w:line="222" w:lineRule="auto"/>
              <w:ind w:left="111"/>
            </w:pPr>
            <w:r>
              <w:rPr>
                <w:spacing w:val="-1"/>
              </w:rPr>
              <w:t>行政处罚</w:t>
            </w:r>
          </w:p>
        </w:tc>
        <w:tc>
          <w:tcPr>
            <w:tcW w:w="6616" w:type="dxa"/>
            <w:gridSpan w:val="3"/>
            <w:vAlign w:val="center"/>
          </w:tcPr>
          <w:p w14:paraId="6C8F3398">
            <w:pPr>
              <w:pStyle w:val="8"/>
              <w:spacing w:before="184" w:line="225" w:lineRule="auto"/>
              <w:jc w:val="center"/>
              <w:rPr>
                <w:rFonts w:hint="eastAsia" w:eastAsia="FangSong_GB2312"/>
                <w:color w:val="auto"/>
                <w:lang w:eastAsia="zh-CN"/>
              </w:rPr>
            </w:pPr>
            <w:r>
              <w:rPr>
                <w:rFonts w:hint="eastAsia"/>
                <w:color w:val="auto"/>
                <w:spacing w:val="-11"/>
                <w:lang w:val="en-US" w:eastAsia="zh-CN"/>
              </w:rPr>
              <w:t>0</w:t>
            </w:r>
          </w:p>
        </w:tc>
      </w:tr>
      <w:tr w14:paraId="32AE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2212" w:type="dxa"/>
            <w:vAlign w:val="top"/>
          </w:tcPr>
          <w:p w14:paraId="1AE6008D">
            <w:pPr>
              <w:pStyle w:val="8"/>
              <w:spacing w:before="178" w:line="222" w:lineRule="auto"/>
              <w:ind w:left="111"/>
            </w:pPr>
            <w:r>
              <w:rPr>
                <w:spacing w:val="-1"/>
              </w:rPr>
              <w:t>行政强制</w:t>
            </w:r>
          </w:p>
        </w:tc>
        <w:tc>
          <w:tcPr>
            <w:tcW w:w="6616" w:type="dxa"/>
            <w:gridSpan w:val="3"/>
            <w:vAlign w:val="center"/>
          </w:tcPr>
          <w:p w14:paraId="2E031C91">
            <w:pPr>
              <w:pStyle w:val="8"/>
              <w:spacing w:before="179" w:line="225" w:lineRule="auto"/>
              <w:jc w:val="center"/>
              <w:rPr>
                <w:rFonts w:hint="eastAsia" w:eastAsia="FangSong_GB2312"/>
                <w:color w:val="auto"/>
                <w:lang w:eastAsia="zh-CN"/>
              </w:rPr>
            </w:pPr>
            <w:r>
              <w:rPr>
                <w:rFonts w:hint="eastAsia"/>
                <w:color w:val="auto"/>
                <w:spacing w:val="-11"/>
                <w:lang w:val="en-US" w:eastAsia="zh-CN"/>
              </w:rPr>
              <w:t>0</w:t>
            </w:r>
          </w:p>
        </w:tc>
      </w:tr>
      <w:tr w14:paraId="7920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8828" w:type="dxa"/>
            <w:gridSpan w:val="4"/>
            <w:shd w:val="clear" w:color="auto" w:fill="C6D9F1"/>
            <w:vAlign w:val="top"/>
          </w:tcPr>
          <w:p w14:paraId="594766A1">
            <w:pPr>
              <w:spacing w:before="179" w:line="230" w:lineRule="auto"/>
              <w:ind w:left="3524"/>
              <w:rPr>
                <w:rFonts w:ascii="黑体" w:hAnsi="黑体" w:eastAsia="黑体" w:cs="黑体"/>
                <w:sz w:val="20"/>
                <w:szCs w:val="20"/>
              </w:rPr>
            </w:pPr>
            <w:r>
              <w:rPr>
                <w:rFonts w:ascii="黑体" w:hAnsi="黑体" w:eastAsia="黑体" w:cs="黑体"/>
                <w:spacing w:val="-2"/>
                <w:sz w:val="20"/>
                <w:szCs w:val="20"/>
              </w:rPr>
              <w:t>第二十条第（八）项</w:t>
            </w:r>
          </w:p>
        </w:tc>
      </w:tr>
      <w:tr w14:paraId="7330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2212" w:type="dxa"/>
            <w:vAlign w:val="top"/>
          </w:tcPr>
          <w:p w14:paraId="096CFF24">
            <w:pPr>
              <w:pStyle w:val="8"/>
              <w:spacing w:before="184" w:line="224" w:lineRule="auto"/>
              <w:ind w:left="702"/>
            </w:pPr>
            <w:r>
              <w:t>信息内容</w:t>
            </w:r>
          </w:p>
        </w:tc>
        <w:tc>
          <w:tcPr>
            <w:tcW w:w="6616" w:type="dxa"/>
            <w:gridSpan w:val="3"/>
            <w:vAlign w:val="top"/>
          </w:tcPr>
          <w:p w14:paraId="6D9A282E">
            <w:pPr>
              <w:pStyle w:val="8"/>
              <w:spacing w:before="184" w:line="222" w:lineRule="auto"/>
              <w:ind w:left="2017"/>
            </w:pPr>
            <w:r>
              <w:rPr>
                <w:spacing w:val="-2"/>
              </w:rPr>
              <w:t>本年收费金额（单位：万元）</w:t>
            </w:r>
          </w:p>
        </w:tc>
      </w:tr>
      <w:tr w14:paraId="6ECF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jc w:val="center"/>
        </w:trPr>
        <w:tc>
          <w:tcPr>
            <w:tcW w:w="2212" w:type="dxa"/>
            <w:vAlign w:val="top"/>
          </w:tcPr>
          <w:p w14:paraId="5C518899">
            <w:pPr>
              <w:pStyle w:val="8"/>
              <w:spacing w:before="185" w:line="222" w:lineRule="auto"/>
              <w:ind w:left="111"/>
            </w:pPr>
            <w:r>
              <w:rPr>
                <w:spacing w:val="-2"/>
              </w:rPr>
              <w:t>行政事业性收费</w:t>
            </w:r>
          </w:p>
        </w:tc>
        <w:tc>
          <w:tcPr>
            <w:tcW w:w="6616" w:type="dxa"/>
            <w:gridSpan w:val="3"/>
            <w:vAlign w:val="top"/>
          </w:tcPr>
          <w:p w14:paraId="348FFDBB">
            <w:pPr>
              <w:pStyle w:val="8"/>
              <w:spacing w:before="185" w:line="222" w:lineRule="auto"/>
              <w:jc w:val="center"/>
              <w:rPr>
                <w:rFonts w:hint="eastAsia" w:eastAsia="FangSong_GB2312"/>
                <w:lang w:eastAsia="zh-CN"/>
              </w:rPr>
            </w:pPr>
            <w:r>
              <w:rPr>
                <w:rFonts w:hint="eastAsia"/>
                <w:color w:val="auto"/>
                <w:spacing w:val="-3"/>
                <w:lang w:val="en-US" w:eastAsia="zh-CN"/>
              </w:rPr>
              <w:t>0</w:t>
            </w:r>
          </w:p>
        </w:tc>
      </w:tr>
    </w:tbl>
    <w:p w14:paraId="5788762D">
      <w:pPr>
        <w:spacing w:before="154" w:line="227" w:lineRule="auto"/>
        <w:ind w:firstLine="612" w:firstLineChars="200"/>
        <w:outlineLvl w:val="0"/>
        <w:rPr>
          <w:rFonts w:ascii="黑体" w:hAnsi="黑体" w:eastAsia="黑体" w:cs="黑体"/>
          <w:sz w:val="31"/>
          <w:szCs w:val="31"/>
        </w:rPr>
      </w:pPr>
      <w:r>
        <w:rPr>
          <w:rFonts w:ascii="黑体" w:hAnsi="黑体" w:eastAsia="黑体" w:cs="黑体"/>
          <w:color w:val="333333"/>
          <w:spacing w:val="-2"/>
          <w:sz w:val="31"/>
          <w:szCs w:val="31"/>
        </w:rPr>
        <w:t>三、收到和处理政府信息公开申请情况</w:t>
      </w:r>
    </w:p>
    <w:p w14:paraId="164A89FA">
      <w:pPr>
        <w:spacing w:line="89" w:lineRule="exact"/>
      </w:pPr>
    </w:p>
    <w:tbl>
      <w:tblPr>
        <w:tblStyle w:val="7"/>
        <w:tblW w:w="86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349"/>
        <w:gridCol w:w="2970"/>
        <w:gridCol w:w="2"/>
        <w:gridCol w:w="443"/>
        <w:gridCol w:w="555"/>
        <w:gridCol w:w="555"/>
        <w:gridCol w:w="720"/>
        <w:gridCol w:w="690"/>
        <w:gridCol w:w="495"/>
        <w:gridCol w:w="435"/>
      </w:tblGrid>
      <w:tr w14:paraId="665F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4788" w:type="dxa"/>
            <w:gridSpan w:val="4"/>
            <w:vMerge w:val="restart"/>
            <w:tcBorders>
              <w:top w:val="single" w:color="000000" w:sz="6" w:space="0"/>
              <w:left w:val="single" w:color="000000" w:sz="6" w:space="0"/>
              <w:bottom w:val="nil"/>
            </w:tcBorders>
            <w:vAlign w:val="top"/>
          </w:tcPr>
          <w:p w14:paraId="57E94C90">
            <w:pPr>
              <w:spacing w:line="427" w:lineRule="auto"/>
              <w:rPr>
                <w:rFonts w:ascii="Arial"/>
                <w:sz w:val="21"/>
              </w:rPr>
            </w:pPr>
          </w:p>
          <w:p w14:paraId="6A622BC0">
            <w:pPr>
              <w:spacing w:before="65" w:line="222" w:lineRule="auto"/>
              <w:ind w:left="367"/>
              <w:rPr>
                <w:rFonts w:ascii="KaiTi_GB2312" w:hAnsi="KaiTi_GB2312" w:eastAsia="KaiTi_GB2312" w:cs="KaiTi_GB2312"/>
                <w:sz w:val="20"/>
                <w:szCs w:val="20"/>
              </w:rPr>
            </w:pPr>
            <w:r>
              <w:rPr>
                <w:rFonts w:ascii="KaiTi_GB2312" w:hAnsi="KaiTi_GB2312" w:eastAsia="KaiTi_GB2312" w:cs="KaiTi_GB2312"/>
                <w:spacing w:val="-2"/>
                <w:sz w:val="20"/>
                <w:szCs w:val="20"/>
              </w:rPr>
              <w:t>（本列数据的勾稽关系为：第一项加第二项之和，</w:t>
            </w:r>
          </w:p>
          <w:p w14:paraId="7583B065">
            <w:pPr>
              <w:spacing w:before="71" w:line="222" w:lineRule="auto"/>
              <w:ind w:left="1362"/>
              <w:rPr>
                <w:rFonts w:ascii="KaiTi_GB2312" w:hAnsi="KaiTi_GB2312" w:eastAsia="KaiTi_GB2312" w:cs="KaiTi_GB2312"/>
                <w:sz w:val="20"/>
                <w:szCs w:val="20"/>
              </w:rPr>
            </w:pPr>
            <w:r>
              <w:rPr>
                <w:rFonts w:ascii="KaiTi_GB2312" w:hAnsi="KaiTi_GB2312" w:eastAsia="KaiTi_GB2312" w:cs="KaiTi_GB2312"/>
                <w:spacing w:val="-2"/>
                <w:sz w:val="20"/>
                <w:szCs w:val="20"/>
              </w:rPr>
              <w:t>等于第三项加第四项之和）</w:t>
            </w:r>
          </w:p>
        </w:tc>
        <w:tc>
          <w:tcPr>
            <w:tcW w:w="3893" w:type="dxa"/>
            <w:gridSpan w:val="7"/>
            <w:tcBorders>
              <w:top w:val="single" w:color="000000" w:sz="6" w:space="0"/>
              <w:right w:val="single" w:color="000000" w:sz="6" w:space="0"/>
            </w:tcBorders>
            <w:vAlign w:val="top"/>
          </w:tcPr>
          <w:p w14:paraId="0726F3AD">
            <w:pPr>
              <w:spacing w:before="126" w:line="231" w:lineRule="auto"/>
              <w:ind w:left="1750"/>
              <w:rPr>
                <w:rFonts w:ascii="黑体" w:hAnsi="黑体" w:eastAsia="黑体" w:cs="黑体"/>
                <w:sz w:val="20"/>
                <w:szCs w:val="20"/>
              </w:rPr>
            </w:pPr>
            <w:r>
              <w:rPr>
                <w:rFonts w:ascii="黑体" w:hAnsi="黑体" w:eastAsia="黑体" w:cs="黑体"/>
                <w:spacing w:val="-5"/>
                <w:sz w:val="20"/>
                <w:szCs w:val="20"/>
              </w:rPr>
              <w:t>申请人情况</w:t>
            </w:r>
          </w:p>
        </w:tc>
      </w:tr>
      <w:tr w14:paraId="4A18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4788" w:type="dxa"/>
            <w:gridSpan w:val="4"/>
            <w:vMerge w:val="continue"/>
            <w:tcBorders>
              <w:top w:val="nil"/>
              <w:left w:val="single" w:color="000000" w:sz="6" w:space="0"/>
              <w:bottom w:val="nil"/>
            </w:tcBorders>
            <w:vAlign w:val="top"/>
          </w:tcPr>
          <w:p w14:paraId="2E7F498F">
            <w:pPr>
              <w:rPr>
                <w:rFonts w:ascii="Arial"/>
                <w:sz w:val="21"/>
              </w:rPr>
            </w:pPr>
          </w:p>
        </w:tc>
        <w:tc>
          <w:tcPr>
            <w:tcW w:w="443" w:type="dxa"/>
            <w:vMerge w:val="restart"/>
            <w:tcBorders>
              <w:bottom w:val="nil"/>
            </w:tcBorders>
            <w:vAlign w:val="center"/>
          </w:tcPr>
          <w:p w14:paraId="0C654E11">
            <w:pPr>
              <w:spacing w:before="276" w:line="290" w:lineRule="auto"/>
              <w:ind w:right="162"/>
              <w:jc w:val="center"/>
              <w:rPr>
                <w:rFonts w:ascii="黑体" w:hAnsi="黑体" w:eastAsia="黑体" w:cs="黑体"/>
                <w:sz w:val="20"/>
                <w:szCs w:val="20"/>
              </w:rPr>
            </w:pPr>
            <w:r>
              <w:rPr>
                <w:rFonts w:ascii="黑体" w:hAnsi="黑体" w:eastAsia="黑体" w:cs="黑体"/>
                <w:spacing w:val="-14"/>
                <w:sz w:val="20"/>
                <w:szCs w:val="20"/>
              </w:rPr>
              <w:t>自然</w:t>
            </w:r>
            <w:r>
              <w:rPr>
                <w:rFonts w:ascii="黑体" w:hAnsi="黑体" w:eastAsia="黑体" w:cs="黑体"/>
                <w:sz w:val="20"/>
                <w:szCs w:val="20"/>
              </w:rPr>
              <w:t>人</w:t>
            </w:r>
          </w:p>
        </w:tc>
        <w:tc>
          <w:tcPr>
            <w:tcW w:w="3015" w:type="dxa"/>
            <w:gridSpan w:val="5"/>
            <w:vAlign w:val="top"/>
          </w:tcPr>
          <w:p w14:paraId="13322700">
            <w:pPr>
              <w:spacing w:before="129" w:line="230" w:lineRule="auto"/>
              <w:ind w:left="814"/>
              <w:rPr>
                <w:rFonts w:ascii="黑体" w:hAnsi="黑体" w:eastAsia="黑体" w:cs="黑体"/>
                <w:sz w:val="20"/>
                <w:szCs w:val="20"/>
              </w:rPr>
            </w:pPr>
            <w:r>
              <w:rPr>
                <w:rFonts w:ascii="黑体" w:hAnsi="黑体" w:eastAsia="黑体" w:cs="黑体"/>
                <w:spacing w:val="-2"/>
                <w:sz w:val="20"/>
                <w:szCs w:val="20"/>
              </w:rPr>
              <w:t>法人或其他组织</w:t>
            </w:r>
          </w:p>
        </w:tc>
        <w:tc>
          <w:tcPr>
            <w:tcW w:w="435" w:type="dxa"/>
            <w:vMerge w:val="restart"/>
            <w:tcBorders>
              <w:bottom w:val="nil"/>
              <w:right w:val="single" w:color="000000" w:sz="6" w:space="0"/>
            </w:tcBorders>
            <w:vAlign w:val="center"/>
          </w:tcPr>
          <w:p w14:paraId="0621AA44">
            <w:pPr>
              <w:spacing w:before="65" w:line="234" w:lineRule="auto"/>
              <w:jc w:val="both"/>
              <w:rPr>
                <w:rFonts w:ascii="黑体" w:hAnsi="黑体" w:eastAsia="黑体" w:cs="黑体"/>
                <w:sz w:val="20"/>
                <w:szCs w:val="20"/>
              </w:rPr>
            </w:pPr>
            <w:r>
              <w:rPr>
                <w:rFonts w:hint="eastAsia" w:ascii="黑体" w:hAnsi="黑体" w:eastAsia="黑体" w:cs="黑体"/>
                <w:spacing w:val="-2"/>
                <w:sz w:val="20"/>
                <w:szCs w:val="20"/>
                <w:lang w:val="en-US" w:eastAsia="zh-CN"/>
              </w:rPr>
              <w:t>总计</w:t>
            </w:r>
          </w:p>
        </w:tc>
      </w:tr>
      <w:tr w14:paraId="2995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4788" w:type="dxa"/>
            <w:gridSpan w:val="4"/>
            <w:vMerge w:val="continue"/>
            <w:tcBorders>
              <w:top w:val="nil"/>
              <w:left w:val="single" w:color="000000" w:sz="6" w:space="0"/>
            </w:tcBorders>
            <w:vAlign w:val="top"/>
          </w:tcPr>
          <w:p w14:paraId="64F26670">
            <w:pPr>
              <w:rPr>
                <w:rFonts w:ascii="Arial"/>
                <w:sz w:val="21"/>
              </w:rPr>
            </w:pPr>
          </w:p>
        </w:tc>
        <w:tc>
          <w:tcPr>
            <w:tcW w:w="443" w:type="dxa"/>
            <w:vMerge w:val="continue"/>
            <w:tcBorders>
              <w:top w:val="nil"/>
            </w:tcBorders>
            <w:vAlign w:val="center"/>
          </w:tcPr>
          <w:p w14:paraId="357C4674">
            <w:pPr>
              <w:jc w:val="center"/>
              <w:rPr>
                <w:rFonts w:ascii="Arial"/>
                <w:sz w:val="21"/>
              </w:rPr>
            </w:pPr>
          </w:p>
        </w:tc>
        <w:tc>
          <w:tcPr>
            <w:tcW w:w="555" w:type="dxa"/>
            <w:vAlign w:val="top"/>
          </w:tcPr>
          <w:p w14:paraId="73C83743">
            <w:pPr>
              <w:spacing w:before="76" w:line="230" w:lineRule="auto"/>
              <w:ind w:left="85"/>
              <w:rPr>
                <w:rFonts w:ascii="黑体" w:hAnsi="黑体" w:eastAsia="黑体" w:cs="黑体"/>
                <w:sz w:val="20"/>
                <w:szCs w:val="20"/>
              </w:rPr>
            </w:pPr>
            <w:r>
              <w:rPr>
                <w:rFonts w:ascii="黑体" w:hAnsi="黑体" w:eastAsia="黑体" w:cs="黑体"/>
                <w:spacing w:val="-4"/>
                <w:sz w:val="20"/>
                <w:szCs w:val="20"/>
              </w:rPr>
              <w:t>商业</w:t>
            </w:r>
          </w:p>
          <w:p w14:paraId="47135C17">
            <w:pPr>
              <w:spacing w:before="72" w:line="218" w:lineRule="auto"/>
              <w:ind w:left="76"/>
              <w:rPr>
                <w:rFonts w:ascii="黑体" w:hAnsi="黑体" w:eastAsia="黑体" w:cs="黑体"/>
                <w:sz w:val="20"/>
                <w:szCs w:val="20"/>
              </w:rPr>
            </w:pPr>
            <w:r>
              <w:rPr>
                <w:rFonts w:ascii="黑体" w:hAnsi="黑体" w:eastAsia="黑体" w:cs="黑体"/>
                <w:spacing w:val="1"/>
                <w:sz w:val="20"/>
                <w:szCs w:val="20"/>
              </w:rPr>
              <w:t>企业</w:t>
            </w:r>
          </w:p>
        </w:tc>
        <w:tc>
          <w:tcPr>
            <w:tcW w:w="555" w:type="dxa"/>
            <w:vAlign w:val="top"/>
          </w:tcPr>
          <w:p w14:paraId="5B96935B">
            <w:pPr>
              <w:spacing w:before="76" w:line="230" w:lineRule="auto"/>
              <w:ind w:left="80"/>
              <w:rPr>
                <w:rFonts w:ascii="黑体" w:hAnsi="黑体" w:eastAsia="黑体" w:cs="黑体"/>
                <w:sz w:val="20"/>
                <w:szCs w:val="20"/>
              </w:rPr>
            </w:pPr>
            <w:r>
              <w:rPr>
                <w:rFonts w:ascii="黑体" w:hAnsi="黑体" w:eastAsia="黑体" w:cs="黑体"/>
                <w:sz w:val="20"/>
                <w:szCs w:val="20"/>
              </w:rPr>
              <w:t>科研</w:t>
            </w:r>
          </w:p>
          <w:p w14:paraId="36267338">
            <w:pPr>
              <w:spacing w:before="72" w:line="218" w:lineRule="auto"/>
              <w:ind w:left="78"/>
              <w:rPr>
                <w:rFonts w:ascii="黑体" w:hAnsi="黑体" w:eastAsia="黑体" w:cs="黑体"/>
                <w:sz w:val="20"/>
                <w:szCs w:val="20"/>
              </w:rPr>
            </w:pPr>
            <w:r>
              <w:rPr>
                <w:rFonts w:ascii="黑体" w:hAnsi="黑体" w:eastAsia="黑体" w:cs="黑体"/>
                <w:spacing w:val="1"/>
                <w:sz w:val="20"/>
                <w:szCs w:val="20"/>
              </w:rPr>
              <w:t>机构</w:t>
            </w:r>
          </w:p>
        </w:tc>
        <w:tc>
          <w:tcPr>
            <w:tcW w:w="720" w:type="dxa"/>
            <w:vAlign w:val="top"/>
          </w:tcPr>
          <w:p w14:paraId="144109B3">
            <w:pPr>
              <w:spacing w:before="76" w:line="231" w:lineRule="auto"/>
              <w:ind w:left="71"/>
              <w:rPr>
                <w:rFonts w:ascii="黑体" w:hAnsi="黑体" w:eastAsia="黑体" w:cs="黑体"/>
                <w:sz w:val="20"/>
                <w:szCs w:val="20"/>
              </w:rPr>
            </w:pPr>
            <w:r>
              <w:rPr>
                <w:rFonts w:ascii="黑体" w:hAnsi="黑体" w:eastAsia="黑体" w:cs="黑体"/>
                <w:sz w:val="20"/>
                <w:szCs w:val="20"/>
              </w:rPr>
              <w:t>社会公</w:t>
            </w:r>
          </w:p>
          <w:p w14:paraId="042217B4">
            <w:pPr>
              <w:spacing w:before="71" w:line="218" w:lineRule="auto"/>
              <w:ind w:left="72"/>
              <w:rPr>
                <w:rFonts w:ascii="黑体" w:hAnsi="黑体" w:eastAsia="黑体" w:cs="黑体"/>
                <w:sz w:val="20"/>
                <w:szCs w:val="20"/>
              </w:rPr>
            </w:pPr>
            <w:r>
              <w:rPr>
                <w:rFonts w:ascii="黑体" w:hAnsi="黑体" w:eastAsia="黑体" w:cs="黑体"/>
                <w:sz w:val="20"/>
                <w:szCs w:val="20"/>
              </w:rPr>
              <w:t>益组织</w:t>
            </w:r>
          </w:p>
        </w:tc>
        <w:tc>
          <w:tcPr>
            <w:tcW w:w="690" w:type="dxa"/>
            <w:vAlign w:val="top"/>
          </w:tcPr>
          <w:p w14:paraId="1F415BF4">
            <w:pPr>
              <w:spacing w:before="76" w:line="231" w:lineRule="auto"/>
              <w:ind w:left="51"/>
              <w:rPr>
                <w:rFonts w:ascii="黑体" w:hAnsi="黑体" w:eastAsia="黑体" w:cs="黑体"/>
                <w:sz w:val="20"/>
                <w:szCs w:val="20"/>
              </w:rPr>
            </w:pPr>
            <w:r>
              <w:rPr>
                <w:rFonts w:ascii="黑体" w:hAnsi="黑体" w:eastAsia="黑体" w:cs="黑体"/>
                <w:spacing w:val="-1"/>
                <w:sz w:val="20"/>
                <w:szCs w:val="20"/>
              </w:rPr>
              <w:t>法律服</w:t>
            </w:r>
          </w:p>
          <w:p w14:paraId="04E6DD67">
            <w:pPr>
              <w:spacing w:before="71" w:line="218" w:lineRule="auto"/>
              <w:ind w:left="55"/>
              <w:rPr>
                <w:rFonts w:ascii="黑体" w:hAnsi="黑体" w:eastAsia="黑体" w:cs="黑体"/>
                <w:sz w:val="20"/>
                <w:szCs w:val="20"/>
              </w:rPr>
            </w:pPr>
            <w:r>
              <w:rPr>
                <w:rFonts w:ascii="黑体" w:hAnsi="黑体" w:eastAsia="黑体" w:cs="黑体"/>
                <w:spacing w:val="-2"/>
                <w:sz w:val="20"/>
                <w:szCs w:val="20"/>
              </w:rPr>
              <w:t>务机构</w:t>
            </w:r>
          </w:p>
        </w:tc>
        <w:tc>
          <w:tcPr>
            <w:tcW w:w="495" w:type="dxa"/>
            <w:vAlign w:val="top"/>
          </w:tcPr>
          <w:p w14:paraId="57129EE5">
            <w:pPr>
              <w:spacing w:before="248" w:line="231" w:lineRule="auto"/>
              <w:ind w:right="8"/>
              <w:jc w:val="center"/>
              <w:rPr>
                <w:rFonts w:ascii="黑体" w:hAnsi="黑体" w:eastAsia="黑体" w:cs="黑体"/>
                <w:sz w:val="20"/>
                <w:szCs w:val="20"/>
              </w:rPr>
            </w:pPr>
            <w:r>
              <w:rPr>
                <w:rFonts w:ascii="黑体" w:hAnsi="黑体" w:eastAsia="黑体" w:cs="黑体"/>
                <w:spacing w:val="-1"/>
                <w:sz w:val="20"/>
                <w:szCs w:val="20"/>
              </w:rPr>
              <w:t>其他</w:t>
            </w:r>
          </w:p>
        </w:tc>
        <w:tc>
          <w:tcPr>
            <w:tcW w:w="435" w:type="dxa"/>
            <w:vMerge w:val="continue"/>
            <w:tcBorders>
              <w:top w:val="nil"/>
              <w:right w:val="single" w:color="000000" w:sz="6" w:space="0"/>
            </w:tcBorders>
            <w:vAlign w:val="top"/>
          </w:tcPr>
          <w:p w14:paraId="26F20A1C">
            <w:pPr>
              <w:rPr>
                <w:rFonts w:ascii="Arial"/>
                <w:sz w:val="21"/>
              </w:rPr>
            </w:pPr>
          </w:p>
        </w:tc>
      </w:tr>
      <w:tr w14:paraId="3300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788" w:type="dxa"/>
            <w:gridSpan w:val="4"/>
            <w:tcBorders>
              <w:left w:val="single" w:color="000000" w:sz="6" w:space="0"/>
            </w:tcBorders>
            <w:vAlign w:val="top"/>
          </w:tcPr>
          <w:p w14:paraId="4E6DE9F6">
            <w:pPr>
              <w:spacing w:before="54" w:line="229" w:lineRule="auto"/>
              <w:ind w:left="112"/>
              <w:rPr>
                <w:rFonts w:ascii="黑体" w:hAnsi="黑体" w:eastAsia="黑体" w:cs="黑体"/>
                <w:sz w:val="20"/>
                <w:szCs w:val="20"/>
              </w:rPr>
            </w:pPr>
            <w:r>
              <w:rPr>
                <w:rFonts w:ascii="黑体" w:hAnsi="黑体" w:eastAsia="黑体" w:cs="黑体"/>
                <w:spacing w:val="-2"/>
                <w:sz w:val="20"/>
                <w:szCs w:val="20"/>
              </w:rPr>
              <w:t>一、本年新收政府信息公开申请数量</w:t>
            </w:r>
          </w:p>
        </w:tc>
        <w:tc>
          <w:tcPr>
            <w:tcW w:w="443" w:type="dxa"/>
            <w:vAlign w:val="center"/>
          </w:tcPr>
          <w:p w14:paraId="090F4D7C">
            <w:pPr>
              <w:pStyle w:val="8"/>
              <w:spacing w:before="77" w:line="195" w:lineRule="auto"/>
              <w:jc w:val="center"/>
              <w:rPr>
                <w:rFonts w:hint="eastAsia" w:eastAsia="FangSong_GB2312"/>
                <w:color w:val="auto"/>
                <w:lang w:eastAsia="zh-CN"/>
              </w:rPr>
            </w:pPr>
            <w:r>
              <w:rPr>
                <w:rFonts w:hint="eastAsia"/>
                <w:color w:val="auto"/>
                <w:lang w:val="en-US" w:eastAsia="zh-CN"/>
              </w:rPr>
              <w:t>0</w:t>
            </w:r>
          </w:p>
        </w:tc>
        <w:tc>
          <w:tcPr>
            <w:tcW w:w="555" w:type="dxa"/>
            <w:vAlign w:val="top"/>
          </w:tcPr>
          <w:p w14:paraId="01AA27C1">
            <w:pPr>
              <w:pStyle w:val="8"/>
              <w:spacing w:before="52" w:line="235" w:lineRule="auto"/>
              <w:ind w:left="176"/>
              <w:rPr>
                <w:rFonts w:hint="eastAsia" w:eastAsia="FangSong_GB2312"/>
                <w:color w:val="auto"/>
                <w:lang w:eastAsia="zh-CN"/>
              </w:rPr>
            </w:pPr>
            <w:r>
              <w:rPr>
                <w:rFonts w:hint="eastAsia"/>
                <w:color w:val="auto"/>
                <w:spacing w:val="-2"/>
                <w:lang w:val="en-US" w:eastAsia="zh-CN"/>
              </w:rPr>
              <w:t>0</w:t>
            </w:r>
          </w:p>
        </w:tc>
        <w:tc>
          <w:tcPr>
            <w:tcW w:w="555" w:type="dxa"/>
            <w:vAlign w:val="top"/>
          </w:tcPr>
          <w:p w14:paraId="48CC0599">
            <w:pPr>
              <w:pStyle w:val="8"/>
              <w:spacing w:before="52" w:line="235" w:lineRule="auto"/>
              <w:ind w:left="178"/>
              <w:rPr>
                <w:rFonts w:hint="eastAsia" w:eastAsia="FangSong_GB2312"/>
                <w:color w:val="auto"/>
                <w:lang w:eastAsia="zh-CN"/>
              </w:rPr>
            </w:pPr>
            <w:r>
              <w:rPr>
                <w:rFonts w:hint="eastAsia"/>
                <w:color w:val="auto"/>
                <w:spacing w:val="-2"/>
                <w:lang w:val="en-US" w:eastAsia="zh-CN"/>
              </w:rPr>
              <w:t>0</w:t>
            </w:r>
          </w:p>
        </w:tc>
        <w:tc>
          <w:tcPr>
            <w:tcW w:w="720" w:type="dxa"/>
            <w:vAlign w:val="top"/>
          </w:tcPr>
          <w:p w14:paraId="4000AC0A">
            <w:pPr>
              <w:pStyle w:val="8"/>
              <w:spacing w:before="52" w:line="235" w:lineRule="auto"/>
              <w:ind w:left="271"/>
              <w:rPr>
                <w:rFonts w:hint="eastAsia" w:eastAsia="FangSong_GB2312"/>
                <w:color w:val="auto"/>
                <w:lang w:eastAsia="zh-CN"/>
              </w:rPr>
            </w:pPr>
            <w:r>
              <w:rPr>
                <w:rFonts w:hint="eastAsia"/>
                <w:color w:val="auto"/>
                <w:spacing w:val="-2"/>
                <w:lang w:val="en-US" w:eastAsia="zh-CN"/>
              </w:rPr>
              <w:t>0</w:t>
            </w:r>
          </w:p>
        </w:tc>
        <w:tc>
          <w:tcPr>
            <w:tcW w:w="690" w:type="dxa"/>
            <w:vAlign w:val="top"/>
          </w:tcPr>
          <w:p w14:paraId="066F5171">
            <w:pPr>
              <w:pStyle w:val="8"/>
              <w:spacing w:before="52" w:line="235" w:lineRule="auto"/>
              <w:ind w:left="248"/>
              <w:rPr>
                <w:rFonts w:hint="eastAsia" w:eastAsia="FangSong_GB2312"/>
                <w:color w:val="auto"/>
                <w:lang w:eastAsia="zh-CN"/>
              </w:rPr>
            </w:pPr>
            <w:r>
              <w:rPr>
                <w:rFonts w:hint="eastAsia"/>
                <w:color w:val="auto"/>
                <w:spacing w:val="-2"/>
                <w:lang w:val="en-US" w:eastAsia="zh-CN"/>
              </w:rPr>
              <w:t>0</w:t>
            </w:r>
          </w:p>
        </w:tc>
        <w:tc>
          <w:tcPr>
            <w:tcW w:w="495" w:type="dxa"/>
            <w:vAlign w:val="center"/>
          </w:tcPr>
          <w:p w14:paraId="2A908824">
            <w:pPr>
              <w:pStyle w:val="8"/>
              <w:spacing w:before="52" w:line="235" w:lineRule="auto"/>
              <w:jc w:val="center"/>
              <w:rPr>
                <w:rFonts w:hint="eastAsia" w:eastAsia="FangSong_GB2312"/>
                <w:color w:val="auto"/>
                <w:lang w:eastAsia="zh-CN"/>
              </w:rPr>
            </w:pPr>
            <w:r>
              <w:rPr>
                <w:rFonts w:hint="eastAsia"/>
                <w:color w:val="auto"/>
                <w:spacing w:val="-2"/>
                <w:lang w:val="en-US" w:eastAsia="zh-CN"/>
              </w:rPr>
              <w:t>0</w:t>
            </w:r>
          </w:p>
        </w:tc>
        <w:tc>
          <w:tcPr>
            <w:tcW w:w="435" w:type="dxa"/>
            <w:tcBorders>
              <w:right w:val="single" w:color="000000" w:sz="6" w:space="0"/>
            </w:tcBorders>
            <w:vAlign w:val="center"/>
          </w:tcPr>
          <w:p w14:paraId="6BB6B82E">
            <w:pPr>
              <w:pStyle w:val="8"/>
              <w:spacing w:before="77" w:line="195" w:lineRule="auto"/>
              <w:jc w:val="center"/>
              <w:rPr>
                <w:rFonts w:hint="eastAsia" w:eastAsia="FangSong_GB2312"/>
                <w:color w:val="auto"/>
                <w:lang w:eastAsia="zh-CN"/>
              </w:rPr>
            </w:pPr>
            <w:r>
              <w:rPr>
                <w:rFonts w:hint="eastAsia"/>
                <w:color w:val="auto"/>
                <w:spacing w:val="-2"/>
                <w:lang w:val="en-US" w:eastAsia="zh-CN"/>
              </w:rPr>
              <w:t>0</w:t>
            </w:r>
          </w:p>
        </w:tc>
      </w:tr>
      <w:tr w14:paraId="283E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788" w:type="dxa"/>
            <w:gridSpan w:val="4"/>
            <w:tcBorders>
              <w:left w:val="single" w:color="000000" w:sz="6" w:space="0"/>
            </w:tcBorders>
            <w:vAlign w:val="top"/>
          </w:tcPr>
          <w:p w14:paraId="1AF770C6">
            <w:pPr>
              <w:spacing w:before="53" w:line="230" w:lineRule="auto"/>
              <w:ind w:left="112"/>
              <w:rPr>
                <w:rFonts w:ascii="黑体" w:hAnsi="黑体" w:eastAsia="黑体" w:cs="黑体"/>
                <w:sz w:val="20"/>
                <w:szCs w:val="20"/>
              </w:rPr>
            </w:pPr>
            <w:r>
              <w:rPr>
                <w:rFonts w:ascii="黑体" w:hAnsi="黑体" w:eastAsia="黑体" w:cs="黑体"/>
                <w:spacing w:val="-2"/>
                <w:sz w:val="20"/>
                <w:szCs w:val="20"/>
              </w:rPr>
              <w:t>二、上年结转政府信息公开申请数量</w:t>
            </w:r>
          </w:p>
        </w:tc>
        <w:tc>
          <w:tcPr>
            <w:tcW w:w="443" w:type="dxa"/>
            <w:vAlign w:val="center"/>
          </w:tcPr>
          <w:p w14:paraId="47EF8510">
            <w:pPr>
              <w:pStyle w:val="8"/>
              <w:spacing w:before="82" w:line="190" w:lineRule="auto"/>
              <w:jc w:val="center"/>
              <w:rPr>
                <w:rFonts w:hint="eastAsia" w:eastAsia="FangSong_GB2312"/>
                <w:color w:val="auto"/>
                <w:lang w:eastAsia="zh-CN"/>
              </w:rPr>
            </w:pPr>
            <w:r>
              <w:rPr>
                <w:rFonts w:hint="eastAsia"/>
                <w:color w:val="auto"/>
                <w:lang w:val="en-US" w:eastAsia="zh-CN"/>
              </w:rPr>
              <w:t>0</w:t>
            </w:r>
          </w:p>
        </w:tc>
        <w:tc>
          <w:tcPr>
            <w:tcW w:w="555" w:type="dxa"/>
            <w:vAlign w:val="top"/>
          </w:tcPr>
          <w:p w14:paraId="4D56AE44">
            <w:pPr>
              <w:pStyle w:val="8"/>
              <w:spacing w:before="52" w:line="235" w:lineRule="auto"/>
              <w:ind w:left="176"/>
              <w:rPr>
                <w:rFonts w:hint="eastAsia" w:eastAsia="FangSong_GB2312"/>
                <w:color w:val="auto"/>
                <w:lang w:eastAsia="zh-CN"/>
              </w:rPr>
            </w:pPr>
            <w:r>
              <w:rPr>
                <w:rFonts w:hint="eastAsia"/>
                <w:color w:val="auto"/>
                <w:spacing w:val="-2"/>
                <w:lang w:val="en-US" w:eastAsia="zh-CN"/>
              </w:rPr>
              <w:t>0</w:t>
            </w:r>
          </w:p>
        </w:tc>
        <w:tc>
          <w:tcPr>
            <w:tcW w:w="555" w:type="dxa"/>
            <w:vAlign w:val="top"/>
          </w:tcPr>
          <w:p w14:paraId="1ABADB15">
            <w:pPr>
              <w:pStyle w:val="8"/>
              <w:spacing w:before="52" w:line="235" w:lineRule="auto"/>
              <w:ind w:left="178"/>
              <w:rPr>
                <w:rFonts w:hint="eastAsia" w:eastAsia="FangSong_GB2312"/>
                <w:color w:val="auto"/>
                <w:lang w:eastAsia="zh-CN"/>
              </w:rPr>
            </w:pPr>
            <w:r>
              <w:rPr>
                <w:rFonts w:hint="eastAsia"/>
                <w:color w:val="auto"/>
                <w:spacing w:val="-2"/>
                <w:lang w:val="en-US" w:eastAsia="zh-CN"/>
              </w:rPr>
              <w:t>0</w:t>
            </w:r>
          </w:p>
        </w:tc>
        <w:tc>
          <w:tcPr>
            <w:tcW w:w="720" w:type="dxa"/>
            <w:vAlign w:val="top"/>
          </w:tcPr>
          <w:p w14:paraId="2E540CCA">
            <w:pPr>
              <w:pStyle w:val="8"/>
              <w:spacing w:before="52" w:line="235" w:lineRule="auto"/>
              <w:ind w:left="271"/>
              <w:rPr>
                <w:rFonts w:hint="eastAsia" w:eastAsia="FangSong_GB2312"/>
                <w:color w:val="auto"/>
                <w:lang w:eastAsia="zh-CN"/>
              </w:rPr>
            </w:pPr>
            <w:r>
              <w:rPr>
                <w:rFonts w:hint="eastAsia"/>
                <w:color w:val="auto"/>
                <w:spacing w:val="-2"/>
                <w:lang w:val="en-US" w:eastAsia="zh-CN"/>
              </w:rPr>
              <w:t>0</w:t>
            </w:r>
          </w:p>
        </w:tc>
        <w:tc>
          <w:tcPr>
            <w:tcW w:w="690" w:type="dxa"/>
            <w:vAlign w:val="top"/>
          </w:tcPr>
          <w:p w14:paraId="37F1C48A">
            <w:pPr>
              <w:pStyle w:val="8"/>
              <w:spacing w:before="52" w:line="235" w:lineRule="auto"/>
              <w:ind w:left="248"/>
              <w:rPr>
                <w:rFonts w:hint="eastAsia" w:eastAsia="FangSong_GB2312"/>
                <w:color w:val="auto"/>
                <w:lang w:eastAsia="zh-CN"/>
              </w:rPr>
            </w:pPr>
            <w:r>
              <w:rPr>
                <w:rFonts w:hint="eastAsia"/>
                <w:color w:val="auto"/>
                <w:spacing w:val="-2"/>
                <w:lang w:val="en-US" w:eastAsia="zh-CN"/>
              </w:rPr>
              <w:t>0</w:t>
            </w:r>
          </w:p>
        </w:tc>
        <w:tc>
          <w:tcPr>
            <w:tcW w:w="495" w:type="dxa"/>
            <w:vAlign w:val="center"/>
          </w:tcPr>
          <w:p w14:paraId="6B7CE300">
            <w:pPr>
              <w:pStyle w:val="8"/>
              <w:spacing w:before="52" w:line="235" w:lineRule="auto"/>
              <w:jc w:val="center"/>
              <w:rPr>
                <w:rFonts w:hint="eastAsia" w:eastAsia="FangSong_GB2312"/>
                <w:color w:val="auto"/>
                <w:lang w:eastAsia="zh-CN"/>
              </w:rPr>
            </w:pPr>
            <w:r>
              <w:rPr>
                <w:rFonts w:hint="eastAsia"/>
                <w:color w:val="auto"/>
                <w:spacing w:val="-2"/>
                <w:lang w:val="en-US" w:eastAsia="zh-CN"/>
              </w:rPr>
              <w:t>0</w:t>
            </w:r>
          </w:p>
        </w:tc>
        <w:tc>
          <w:tcPr>
            <w:tcW w:w="435" w:type="dxa"/>
            <w:tcBorders>
              <w:right w:val="single" w:color="000000" w:sz="6" w:space="0"/>
            </w:tcBorders>
            <w:vAlign w:val="center"/>
          </w:tcPr>
          <w:p w14:paraId="5675D475">
            <w:pPr>
              <w:pStyle w:val="8"/>
              <w:spacing w:before="82" w:line="190" w:lineRule="auto"/>
              <w:jc w:val="center"/>
              <w:rPr>
                <w:rFonts w:hint="eastAsia" w:eastAsia="FangSong_GB2312"/>
                <w:color w:val="auto"/>
                <w:lang w:eastAsia="zh-CN"/>
              </w:rPr>
            </w:pPr>
            <w:r>
              <w:rPr>
                <w:rFonts w:hint="eastAsia"/>
                <w:color w:val="auto"/>
                <w:spacing w:val="-2"/>
                <w:lang w:val="en-US" w:eastAsia="zh-CN"/>
              </w:rPr>
              <w:t>0</w:t>
            </w:r>
          </w:p>
        </w:tc>
      </w:tr>
      <w:tr w14:paraId="217F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67" w:type="dxa"/>
            <w:vMerge w:val="restart"/>
            <w:tcBorders>
              <w:left w:val="single" w:color="000000" w:sz="6" w:space="0"/>
            </w:tcBorders>
            <w:vAlign w:val="center"/>
          </w:tcPr>
          <w:p w14:paraId="1EB47FDF">
            <w:pPr>
              <w:keepNext w:val="0"/>
              <w:keepLines w:val="0"/>
              <w:pageBreakBefore w:val="0"/>
              <w:widowControl/>
              <w:kinsoku w:val="0"/>
              <w:wordWrap/>
              <w:overflowPunct/>
              <w:topLinePunct w:val="0"/>
              <w:autoSpaceDE w:val="0"/>
              <w:autoSpaceDN w:val="0"/>
              <w:bidi w:val="0"/>
              <w:adjustRightInd w:val="0"/>
              <w:snapToGrid w:val="0"/>
              <w:spacing w:before="104" w:line="360" w:lineRule="exact"/>
              <w:ind w:left="0" w:leftChars="0" w:firstLine="0" w:firstLineChars="0"/>
              <w:jc w:val="center"/>
              <w:textAlignment w:val="baseline"/>
              <w:rPr>
                <w:rFonts w:ascii="黑体" w:hAnsi="黑体" w:eastAsia="黑体" w:cs="黑体"/>
                <w:sz w:val="20"/>
                <w:szCs w:val="20"/>
              </w:rPr>
            </w:pPr>
            <w:r>
              <w:rPr>
                <w:rFonts w:hint="eastAsia" w:ascii="黑体" w:hAnsi="黑体" w:eastAsia="黑体" w:cs="黑体"/>
                <w:color w:val="000000"/>
              </w:rPr>
              <w:t>三、本年度办理结果</w:t>
            </w:r>
          </w:p>
        </w:tc>
        <w:tc>
          <w:tcPr>
            <w:tcW w:w="4321" w:type="dxa"/>
            <w:gridSpan w:val="3"/>
            <w:vAlign w:val="top"/>
          </w:tcPr>
          <w:p w14:paraId="0DB82FF4">
            <w:pPr>
              <w:spacing w:before="53" w:line="229" w:lineRule="auto"/>
              <w:ind w:left="125"/>
              <w:rPr>
                <w:rFonts w:ascii="黑体" w:hAnsi="黑体" w:eastAsia="黑体" w:cs="黑体"/>
                <w:sz w:val="20"/>
                <w:szCs w:val="20"/>
              </w:rPr>
            </w:pPr>
            <w:r>
              <w:rPr>
                <w:rFonts w:ascii="黑体" w:hAnsi="黑体" w:eastAsia="黑体" w:cs="黑体"/>
                <w:spacing w:val="-4"/>
                <w:sz w:val="20"/>
                <w:szCs w:val="20"/>
              </w:rPr>
              <w:t>（一）予以公开</w:t>
            </w:r>
          </w:p>
        </w:tc>
        <w:tc>
          <w:tcPr>
            <w:tcW w:w="443" w:type="dxa"/>
            <w:vAlign w:val="center"/>
          </w:tcPr>
          <w:p w14:paraId="076528FD">
            <w:pPr>
              <w:pStyle w:val="8"/>
              <w:spacing w:before="124" w:line="164" w:lineRule="exact"/>
              <w:jc w:val="center"/>
              <w:rPr>
                <w:rFonts w:hint="eastAsia" w:eastAsia="FangSong_GB2312"/>
                <w:color w:val="auto"/>
                <w:lang w:eastAsia="zh-CN"/>
              </w:rPr>
            </w:pPr>
            <w:r>
              <w:rPr>
                <w:rFonts w:hint="eastAsia"/>
                <w:color w:val="auto"/>
                <w:lang w:val="en-US" w:eastAsia="zh-CN"/>
              </w:rPr>
              <w:t>0</w:t>
            </w:r>
          </w:p>
        </w:tc>
        <w:tc>
          <w:tcPr>
            <w:tcW w:w="555" w:type="dxa"/>
            <w:vAlign w:val="top"/>
          </w:tcPr>
          <w:p w14:paraId="74703AD4">
            <w:pPr>
              <w:pStyle w:val="8"/>
              <w:spacing w:before="51" w:line="236" w:lineRule="auto"/>
              <w:ind w:left="246"/>
              <w:rPr>
                <w:color w:val="auto"/>
              </w:rPr>
            </w:pPr>
            <w:r>
              <w:rPr>
                <w:color w:val="auto"/>
              </w:rPr>
              <w:t>0</w:t>
            </w:r>
          </w:p>
        </w:tc>
        <w:tc>
          <w:tcPr>
            <w:tcW w:w="555" w:type="dxa"/>
            <w:vAlign w:val="top"/>
          </w:tcPr>
          <w:p w14:paraId="551F1223">
            <w:pPr>
              <w:pStyle w:val="8"/>
              <w:spacing w:before="51" w:line="236" w:lineRule="auto"/>
              <w:ind w:left="245"/>
              <w:rPr>
                <w:color w:val="auto"/>
              </w:rPr>
            </w:pPr>
            <w:r>
              <w:rPr>
                <w:color w:val="auto"/>
              </w:rPr>
              <w:t>0</w:t>
            </w:r>
          </w:p>
        </w:tc>
        <w:tc>
          <w:tcPr>
            <w:tcW w:w="720" w:type="dxa"/>
            <w:vAlign w:val="top"/>
          </w:tcPr>
          <w:p w14:paraId="1EACD01A">
            <w:pPr>
              <w:pStyle w:val="8"/>
              <w:spacing w:before="51" w:line="236" w:lineRule="auto"/>
              <w:ind w:left="334"/>
              <w:rPr>
                <w:color w:val="auto"/>
              </w:rPr>
            </w:pPr>
            <w:r>
              <w:rPr>
                <w:color w:val="auto"/>
              </w:rPr>
              <w:t>0</w:t>
            </w:r>
          </w:p>
        </w:tc>
        <w:tc>
          <w:tcPr>
            <w:tcW w:w="690" w:type="dxa"/>
            <w:vAlign w:val="top"/>
          </w:tcPr>
          <w:p w14:paraId="51564C57">
            <w:pPr>
              <w:pStyle w:val="8"/>
              <w:spacing w:before="51" w:line="236" w:lineRule="auto"/>
              <w:ind w:left="313"/>
              <w:rPr>
                <w:color w:val="auto"/>
              </w:rPr>
            </w:pPr>
            <w:r>
              <w:rPr>
                <w:color w:val="auto"/>
              </w:rPr>
              <w:t>0</w:t>
            </w:r>
          </w:p>
        </w:tc>
        <w:tc>
          <w:tcPr>
            <w:tcW w:w="495" w:type="dxa"/>
            <w:vAlign w:val="center"/>
          </w:tcPr>
          <w:p w14:paraId="17E7406E">
            <w:pPr>
              <w:pStyle w:val="8"/>
              <w:spacing w:before="51" w:line="236" w:lineRule="auto"/>
              <w:jc w:val="center"/>
              <w:rPr>
                <w:color w:val="auto"/>
              </w:rPr>
            </w:pPr>
            <w:r>
              <w:rPr>
                <w:color w:val="auto"/>
              </w:rPr>
              <w:t>0</w:t>
            </w:r>
          </w:p>
        </w:tc>
        <w:tc>
          <w:tcPr>
            <w:tcW w:w="435" w:type="dxa"/>
            <w:tcBorders>
              <w:right w:val="single" w:color="000000" w:sz="6" w:space="0"/>
            </w:tcBorders>
            <w:vAlign w:val="center"/>
          </w:tcPr>
          <w:p w14:paraId="5EC168BC">
            <w:pPr>
              <w:pStyle w:val="8"/>
              <w:spacing w:before="124" w:line="164" w:lineRule="exact"/>
              <w:jc w:val="center"/>
              <w:rPr>
                <w:rFonts w:hint="eastAsia" w:eastAsia="FangSong_GB2312"/>
                <w:color w:val="auto"/>
                <w:lang w:eastAsia="zh-CN"/>
              </w:rPr>
            </w:pPr>
            <w:r>
              <w:rPr>
                <w:rFonts w:hint="eastAsia"/>
                <w:color w:val="auto"/>
                <w:spacing w:val="-4"/>
                <w:lang w:val="en-US" w:eastAsia="zh-CN"/>
              </w:rPr>
              <w:t>0</w:t>
            </w:r>
          </w:p>
        </w:tc>
      </w:tr>
      <w:tr w14:paraId="0EA3F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467" w:type="dxa"/>
            <w:vMerge w:val="continue"/>
            <w:tcBorders>
              <w:left w:val="single" w:color="000000" w:sz="6" w:space="0"/>
            </w:tcBorders>
            <w:textDirection w:val="tbRlV"/>
            <w:vAlign w:val="top"/>
          </w:tcPr>
          <w:p w14:paraId="46E3C936">
            <w:pPr>
              <w:rPr>
                <w:rFonts w:ascii="Arial"/>
                <w:sz w:val="21"/>
              </w:rPr>
            </w:pPr>
          </w:p>
        </w:tc>
        <w:tc>
          <w:tcPr>
            <w:tcW w:w="4321" w:type="dxa"/>
            <w:gridSpan w:val="3"/>
            <w:vAlign w:val="top"/>
          </w:tcPr>
          <w:p w14:paraId="68C7F1E8">
            <w:pPr>
              <w:spacing w:before="52" w:line="261" w:lineRule="auto"/>
              <w:ind w:left="107" w:right="86" w:firstLine="17"/>
              <w:rPr>
                <w:rFonts w:ascii="黑体" w:hAnsi="黑体" w:eastAsia="黑体" w:cs="黑体"/>
                <w:sz w:val="20"/>
                <w:szCs w:val="20"/>
              </w:rPr>
            </w:pPr>
            <w:r>
              <w:rPr>
                <w:rFonts w:ascii="黑体" w:hAnsi="黑体" w:eastAsia="黑体" w:cs="黑体"/>
                <w:spacing w:val="2"/>
                <w:sz w:val="20"/>
                <w:szCs w:val="20"/>
              </w:rPr>
              <w:t>（二）部分公开（区分处理的，只计这一情形，不</w:t>
            </w:r>
            <w:r>
              <w:rPr>
                <w:rFonts w:ascii="黑体" w:hAnsi="黑体" w:eastAsia="黑体" w:cs="黑体"/>
                <w:spacing w:val="-1"/>
                <w:sz w:val="20"/>
                <w:szCs w:val="20"/>
              </w:rPr>
              <w:t>计其他情形）</w:t>
            </w:r>
          </w:p>
        </w:tc>
        <w:tc>
          <w:tcPr>
            <w:tcW w:w="443" w:type="dxa"/>
            <w:vAlign w:val="center"/>
          </w:tcPr>
          <w:p w14:paraId="57829361">
            <w:pPr>
              <w:pStyle w:val="8"/>
              <w:spacing w:before="207" w:line="271" w:lineRule="exact"/>
              <w:jc w:val="center"/>
              <w:rPr>
                <w:rFonts w:hint="eastAsia" w:eastAsia="FangSong_GB2312"/>
                <w:color w:val="auto"/>
                <w:lang w:eastAsia="zh-CN"/>
              </w:rPr>
            </w:pPr>
            <w:r>
              <w:rPr>
                <w:rFonts w:hint="eastAsia"/>
                <w:color w:val="auto"/>
                <w:position w:val="1"/>
                <w:lang w:val="en-US" w:eastAsia="zh-CN"/>
              </w:rPr>
              <w:t>0</w:t>
            </w:r>
          </w:p>
        </w:tc>
        <w:tc>
          <w:tcPr>
            <w:tcW w:w="555" w:type="dxa"/>
            <w:vAlign w:val="top"/>
          </w:tcPr>
          <w:p w14:paraId="2452F0CC">
            <w:pPr>
              <w:pStyle w:val="8"/>
              <w:spacing w:before="207" w:line="271" w:lineRule="exact"/>
              <w:ind w:left="246"/>
              <w:rPr>
                <w:color w:val="auto"/>
              </w:rPr>
            </w:pPr>
            <w:r>
              <w:rPr>
                <w:color w:val="auto"/>
                <w:position w:val="1"/>
              </w:rPr>
              <w:t>0</w:t>
            </w:r>
          </w:p>
        </w:tc>
        <w:tc>
          <w:tcPr>
            <w:tcW w:w="555" w:type="dxa"/>
            <w:vAlign w:val="top"/>
          </w:tcPr>
          <w:p w14:paraId="7A5F2354">
            <w:pPr>
              <w:pStyle w:val="8"/>
              <w:spacing w:before="207" w:line="271" w:lineRule="exact"/>
              <w:ind w:left="245"/>
              <w:rPr>
                <w:color w:val="auto"/>
              </w:rPr>
            </w:pPr>
            <w:r>
              <w:rPr>
                <w:color w:val="auto"/>
                <w:position w:val="1"/>
              </w:rPr>
              <w:t>0</w:t>
            </w:r>
          </w:p>
        </w:tc>
        <w:tc>
          <w:tcPr>
            <w:tcW w:w="720" w:type="dxa"/>
            <w:vAlign w:val="top"/>
          </w:tcPr>
          <w:p w14:paraId="0A8F9664">
            <w:pPr>
              <w:pStyle w:val="8"/>
              <w:spacing w:before="207" w:line="271" w:lineRule="exact"/>
              <w:ind w:left="334"/>
              <w:rPr>
                <w:color w:val="auto"/>
              </w:rPr>
            </w:pPr>
            <w:r>
              <w:rPr>
                <w:color w:val="auto"/>
                <w:position w:val="1"/>
              </w:rPr>
              <w:t>0</w:t>
            </w:r>
          </w:p>
        </w:tc>
        <w:tc>
          <w:tcPr>
            <w:tcW w:w="690" w:type="dxa"/>
            <w:vAlign w:val="top"/>
          </w:tcPr>
          <w:p w14:paraId="764F2558">
            <w:pPr>
              <w:pStyle w:val="8"/>
              <w:spacing w:before="207" w:line="271" w:lineRule="exact"/>
              <w:ind w:left="313"/>
              <w:rPr>
                <w:color w:val="auto"/>
              </w:rPr>
            </w:pPr>
            <w:r>
              <w:rPr>
                <w:color w:val="auto"/>
                <w:position w:val="1"/>
              </w:rPr>
              <w:t>0</w:t>
            </w:r>
          </w:p>
        </w:tc>
        <w:tc>
          <w:tcPr>
            <w:tcW w:w="495" w:type="dxa"/>
            <w:vAlign w:val="center"/>
          </w:tcPr>
          <w:p w14:paraId="35131001">
            <w:pPr>
              <w:pStyle w:val="8"/>
              <w:spacing w:before="207" w:line="271" w:lineRule="exact"/>
              <w:jc w:val="center"/>
              <w:rPr>
                <w:color w:val="auto"/>
              </w:rPr>
            </w:pPr>
            <w:r>
              <w:rPr>
                <w:color w:val="auto"/>
                <w:position w:val="1"/>
              </w:rPr>
              <w:t>0</w:t>
            </w:r>
          </w:p>
        </w:tc>
        <w:tc>
          <w:tcPr>
            <w:tcW w:w="435" w:type="dxa"/>
            <w:tcBorders>
              <w:right w:val="single" w:color="000000" w:sz="6" w:space="0"/>
            </w:tcBorders>
            <w:vAlign w:val="center"/>
          </w:tcPr>
          <w:p w14:paraId="730444CC">
            <w:pPr>
              <w:pStyle w:val="8"/>
              <w:spacing w:before="207" w:line="271" w:lineRule="exact"/>
              <w:jc w:val="center"/>
              <w:rPr>
                <w:rFonts w:hint="eastAsia" w:eastAsia="FangSong_GB2312"/>
                <w:color w:val="auto"/>
                <w:lang w:eastAsia="zh-CN"/>
              </w:rPr>
            </w:pPr>
            <w:r>
              <w:rPr>
                <w:rFonts w:hint="eastAsia"/>
                <w:color w:val="auto"/>
                <w:spacing w:val="-4"/>
                <w:position w:val="1"/>
                <w:lang w:val="en-US" w:eastAsia="zh-CN"/>
              </w:rPr>
              <w:t>0</w:t>
            </w:r>
          </w:p>
        </w:tc>
      </w:tr>
      <w:tr w14:paraId="3D6D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04358720">
            <w:pPr>
              <w:rPr>
                <w:rFonts w:ascii="Arial"/>
                <w:sz w:val="21"/>
              </w:rPr>
            </w:pPr>
          </w:p>
        </w:tc>
        <w:tc>
          <w:tcPr>
            <w:tcW w:w="1349" w:type="dxa"/>
            <w:vMerge w:val="restart"/>
            <w:tcBorders>
              <w:bottom w:val="nil"/>
            </w:tcBorders>
            <w:vAlign w:val="top"/>
          </w:tcPr>
          <w:p w14:paraId="5C9D2D68">
            <w:pPr>
              <w:spacing w:line="270" w:lineRule="auto"/>
              <w:rPr>
                <w:rFonts w:ascii="Arial"/>
                <w:sz w:val="21"/>
              </w:rPr>
            </w:pPr>
          </w:p>
          <w:p w14:paraId="18A57144">
            <w:pPr>
              <w:spacing w:line="270" w:lineRule="auto"/>
              <w:rPr>
                <w:rFonts w:ascii="Arial"/>
                <w:sz w:val="21"/>
              </w:rPr>
            </w:pPr>
          </w:p>
          <w:p w14:paraId="708D1462">
            <w:pPr>
              <w:spacing w:line="270" w:lineRule="auto"/>
              <w:rPr>
                <w:rFonts w:ascii="Arial"/>
                <w:sz w:val="21"/>
              </w:rPr>
            </w:pPr>
          </w:p>
          <w:p w14:paraId="0BBCD6D4">
            <w:pPr>
              <w:spacing w:line="270" w:lineRule="auto"/>
              <w:rPr>
                <w:rFonts w:ascii="Arial"/>
                <w:sz w:val="21"/>
              </w:rPr>
            </w:pPr>
          </w:p>
          <w:p w14:paraId="555B72DC">
            <w:pPr>
              <w:spacing w:line="270" w:lineRule="auto"/>
              <w:rPr>
                <w:rFonts w:ascii="Arial"/>
                <w:sz w:val="21"/>
              </w:rPr>
            </w:pPr>
          </w:p>
          <w:p w14:paraId="41054AA1">
            <w:pPr>
              <w:spacing w:line="270" w:lineRule="auto"/>
              <w:rPr>
                <w:rFonts w:ascii="Arial"/>
                <w:sz w:val="21"/>
              </w:rPr>
            </w:pPr>
          </w:p>
          <w:p w14:paraId="56AD89D5">
            <w:pPr>
              <w:spacing w:before="65" w:line="231" w:lineRule="auto"/>
              <w:ind w:left="24"/>
              <w:rPr>
                <w:rFonts w:ascii="黑体" w:hAnsi="黑体" w:eastAsia="黑体" w:cs="黑体"/>
                <w:sz w:val="20"/>
                <w:szCs w:val="20"/>
              </w:rPr>
            </w:pPr>
            <w:r>
              <w:rPr>
                <w:rFonts w:ascii="黑体" w:hAnsi="黑体" w:eastAsia="黑体" w:cs="黑体"/>
                <w:spacing w:val="-4"/>
                <w:sz w:val="20"/>
                <w:szCs w:val="20"/>
              </w:rPr>
              <w:t>（三）不予公开</w:t>
            </w:r>
          </w:p>
        </w:tc>
        <w:tc>
          <w:tcPr>
            <w:tcW w:w="2972" w:type="dxa"/>
            <w:gridSpan w:val="2"/>
            <w:vAlign w:val="top"/>
          </w:tcPr>
          <w:p w14:paraId="2430FA95">
            <w:pPr>
              <w:pStyle w:val="8"/>
              <w:spacing w:before="106" w:line="223" w:lineRule="auto"/>
              <w:ind w:left="122"/>
            </w:pPr>
            <w:r>
              <w:rPr>
                <w:spacing w:val="-3"/>
              </w:rPr>
              <w:t>1.属于国家秘密</w:t>
            </w:r>
          </w:p>
        </w:tc>
        <w:tc>
          <w:tcPr>
            <w:tcW w:w="443" w:type="dxa"/>
            <w:vAlign w:val="center"/>
          </w:tcPr>
          <w:p w14:paraId="6F87B96F">
            <w:pPr>
              <w:pStyle w:val="8"/>
              <w:spacing w:before="118" w:line="272" w:lineRule="exact"/>
              <w:jc w:val="center"/>
            </w:pPr>
            <w:r>
              <w:rPr>
                <w:position w:val="1"/>
              </w:rPr>
              <w:t>0</w:t>
            </w:r>
          </w:p>
        </w:tc>
        <w:tc>
          <w:tcPr>
            <w:tcW w:w="555" w:type="dxa"/>
            <w:vAlign w:val="top"/>
          </w:tcPr>
          <w:p w14:paraId="21CFF200">
            <w:pPr>
              <w:pStyle w:val="8"/>
              <w:spacing w:before="118" w:line="272" w:lineRule="exact"/>
              <w:ind w:left="239"/>
            </w:pPr>
            <w:r>
              <w:rPr>
                <w:position w:val="1"/>
              </w:rPr>
              <w:t>0</w:t>
            </w:r>
          </w:p>
        </w:tc>
        <w:tc>
          <w:tcPr>
            <w:tcW w:w="555" w:type="dxa"/>
            <w:vAlign w:val="top"/>
          </w:tcPr>
          <w:p w14:paraId="094A07BE">
            <w:pPr>
              <w:pStyle w:val="8"/>
              <w:spacing w:before="118" w:line="272" w:lineRule="exact"/>
              <w:ind w:left="241"/>
            </w:pPr>
            <w:r>
              <w:rPr>
                <w:position w:val="1"/>
              </w:rPr>
              <w:t>0</w:t>
            </w:r>
          </w:p>
        </w:tc>
        <w:tc>
          <w:tcPr>
            <w:tcW w:w="720" w:type="dxa"/>
            <w:vAlign w:val="top"/>
          </w:tcPr>
          <w:p w14:paraId="5F80DB99">
            <w:pPr>
              <w:pStyle w:val="8"/>
              <w:spacing w:before="118" w:line="272" w:lineRule="exact"/>
              <w:ind w:left="334"/>
            </w:pPr>
            <w:r>
              <w:rPr>
                <w:position w:val="1"/>
              </w:rPr>
              <w:t>0</w:t>
            </w:r>
          </w:p>
        </w:tc>
        <w:tc>
          <w:tcPr>
            <w:tcW w:w="690" w:type="dxa"/>
            <w:vAlign w:val="top"/>
          </w:tcPr>
          <w:p w14:paraId="7A65DA59">
            <w:pPr>
              <w:pStyle w:val="8"/>
              <w:spacing w:before="118" w:line="272" w:lineRule="exact"/>
              <w:ind w:left="313"/>
            </w:pPr>
            <w:r>
              <w:rPr>
                <w:position w:val="1"/>
              </w:rPr>
              <w:t>0</w:t>
            </w:r>
          </w:p>
        </w:tc>
        <w:tc>
          <w:tcPr>
            <w:tcW w:w="495" w:type="dxa"/>
            <w:vAlign w:val="center"/>
          </w:tcPr>
          <w:p w14:paraId="1BDA5906">
            <w:pPr>
              <w:pStyle w:val="8"/>
              <w:spacing w:before="118" w:line="272" w:lineRule="exact"/>
              <w:jc w:val="center"/>
            </w:pPr>
            <w:r>
              <w:rPr>
                <w:position w:val="1"/>
              </w:rPr>
              <w:t>0</w:t>
            </w:r>
          </w:p>
        </w:tc>
        <w:tc>
          <w:tcPr>
            <w:tcW w:w="435" w:type="dxa"/>
            <w:tcBorders>
              <w:right w:val="single" w:color="000000" w:sz="6" w:space="0"/>
            </w:tcBorders>
            <w:vAlign w:val="center"/>
          </w:tcPr>
          <w:p w14:paraId="19A27E85">
            <w:pPr>
              <w:pStyle w:val="8"/>
              <w:spacing w:before="118" w:line="272" w:lineRule="exact"/>
              <w:jc w:val="center"/>
            </w:pPr>
            <w:r>
              <w:rPr>
                <w:position w:val="1"/>
              </w:rPr>
              <w:t>0</w:t>
            </w:r>
          </w:p>
        </w:tc>
      </w:tr>
      <w:tr w14:paraId="2FF3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5E52C7E0">
            <w:pPr>
              <w:rPr>
                <w:rFonts w:ascii="Arial"/>
                <w:sz w:val="21"/>
              </w:rPr>
            </w:pPr>
          </w:p>
        </w:tc>
        <w:tc>
          <w:tcPr>
            <w:tcW w:w="1349" w:type="dxa"/>
            <w:vMerge w:val="continue"/>
            <w:tcBorders>
              <w:top w:val="nil"/>
              <w:bottom w:val="nil"/>
            </w:tcBorders>
            <w:vAlign w:val="top"/>
          </w:tcPr>
          <w:p w14:paraId="5C1B23C0">
            <w:pPr>
              <w:rPr>
                <w:rFonts w:ascii="Arial"/>
                <w:sz w:val="21"/>
              </w:rPr>
            </w:pPr>
          </w:p>
        </w:tc>
        <w:tc>
          <w:tcPr>
            <w:tcW w:w="2972" w:type="dxa"/>
            <w:gridSpan w:val="2"/>
            <w:vAlign w:val="top"/>
          </w:tcPr>
          <w:p w14:paraId="7D3E7B6A">
            <w:pPr>
              <w:pStyle w:val="8"/>
              <w:spacing w:before="107" w:line="221" w:lineRule="auto"/>
              <w:ind w:left="117"/>
            </w:pPr>
            <w:r>
              <w:rPr>
                <w:spacing w:val="-2"/>
              </w:rPr>
              <w:t>2.其他法律行政法规禁止公开</w:t>
            </w:r>
          </w:p>
        </w:tc>
        <w:tc>
          <w:tcPr>
            <w:tcW w:w="443" w:type="dxa"/>
            <w:vAlign w:val="center"/>
          </w:tcPr>
          <w:p w14:paraId="3099D5B4">
            <w:pPr>
              <w:pStyle w:val="8"/>
              <w:spacing w:before="119" w:line="272" w:lineRule="exact"/>
              <w:jc w:val="center"/>
            </w:pPr>
            <w:r>
              <w:rPr>
                <w:position w:val="1"/>
              </w:rPr>
              <w:t>0</w:t>
            </w:r>
          </w:p>
        </w:tc>
        <w:tc>
          <w:tcPr>
            <w:tcW w:w="555" w:type="dxa"/>
            <w:vAlign w:val="top"/>
          </w:tcPr>
          <w:p w14:paraId="35014135">
            <w:pPr>
              <w:pStyle w:val="8"/>
              <w:spacing w:before="119" w:line="272" w:lineRule="exact"/>
              <w:ind w:left="239"/>
            </w:pPr>
            <w:r>
              <w:rPr>
                <w:position w:val="1"/>
              </w:rPr>
              <w:t>0</w:t>
            </w:r>
          </w:p>
        </w:tc>
        <w:tc>
          <w:tcPr>
            <w:tcW w:w="555" w:type="dxa"/>
            <w:vAlign w:val="top"/>
          </w:tcPr>
          <w:p w14:paraId="30CE1102">
            <w:pPr>
              <w:pStyle w:val="8"/>
              <w:spacing w:before="119" w:line="272" w:lineRule="exact"/>
              <w:ind w:left="241"/>
            </w:pPr>
            <w:r>
              <w:rPr>
                <w:position w:val="1"/>
              </w:rPr>
              <w:t>0</w:t>
            </w:r>
          </w:p>
        </w:tc>
        <w:tc>
          <w:tcPr>
            <w:tcW w:w="720" w:type="dxa"/>
            <w:vAlign w:val="top"/>
          </w:tcPr>
          <w:p w14:paraId="37C3C9B7">
            <w:pPr>
              <w:pStyle w:val="8"/>
              <w:spacing w:before="119" w:line="272" w:lineRule="exact"/>
              <w:ind w:left="334"/>
            </w:pPr>
            <w:r>
              <w:rPr>
                <w:position w:val="1"/>
              </w:rPr>
              <w:t>0</w:t>
            </w:r>
          </w:p>
        </w:tc>
        <w:tc>
          <w:tcPr>
            <w:tcW w:w="690" w:type="dxa"/>
            <w:vAlign w:val="top"/>
          </w:tcPr>
          <w:p w14:paraId="495BD56C">
            <w:pPr>
              <w:pStyle w:val="8"/>
              <w:spacing w:before="119" w:line="272" w:lineRule="exact"/>
              <w:ind w:left="313"/>
            </w:pPr>
            <w:r>
              <w:rPr>
                <w:position w:val="1"/>
              </w:rPr>
              <w:t>0</w:t>
            </w:r>
          </w:p>
        </w:tc>
        <w:tc>
          <w:tcPr>
            <w:tcW w:w="495" w:type="dxa"/>
            <w:vAlign w:val="center"/>
          </w:tcPr>
          <w:p w14:paraId="60F9A150">
            <w:pPr>
              <w:pStyle w:val="8"/>
              <w:spacing w:before="119" w:line="272" w:lineRule="exact"/>
              <w:jc w:val="center"/>
            </w:pPr>
            <w:r>
              <w:rPr>
                <w:position w:val="1"/>
              </w:rPr>
              <w:t>0</w:t>
            </w:r>
          </w:p>
        </w:tc>
        <w:tc>
          <w:tcPr>
            <w:tcW w:w="435" w:type="dxa"/>
            <w:tcBorders>
              <w:right w:val="single" w:color="000000" w:sz="6" w:space="0"/>
            </w:tcBorders>
            <w:vAlign w:val="center"/>
          </w:tcPr>
          <w:p w14:paraId="7FDB831E">
            <w:pPr>
              <w:pStyle w:val="8"/>
              <w:spacing w:before="119" w:line="272" w:lineRule="exact"/>
              <w:jc w:val="center"/>
            </w:pPr>
            <w:r>
              <w:rPr>
                <w:position w:val="1"/>
              </w:rPr>
              <w:t>0</w:t>
            </w:r>
          </w:p>
        </w:tc>
      </w:tr>
      <w:tr w14:paraId="16B1A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1BD16A31">
            <w:pPr>
              <w:rPr>
                <w:rFonts w:ascii="Arial"/>
                <w:sz w:val="21"/>
              </w:rPr>
            </w:pPr>
          </w:p>
        </w:tc>
        <w:tc>
          <w:tcPr>
            <w:tcW w:w="1349" w:type="dxa"/>
            <w:vMerge w:val="continue"/>
            <w:tcBorders>
              <w:top w:val="nil"/>
              <w:bottom w:val="nil"/>
            </w:tcBorders>
            <w:vAlign w:val="top"/>
          </w:tcPr>
          <w:p w14:paraId="6746909C">
            <w:pPr>
              <w:rPr>
                <w:rFonts w:ascii="Arial"/>
                <w:sz w:val="21"/>
              </w:rPr>
            </w:pPr>
          </w:p>
        </w:tc>
        <w:tc>
          <w:tcPr>
            <w:tcW w:w="2972" w:type="dxa"/>
            <w:gridSpan w:val="2"/>
            <w:vAlign w:val="top"/>
          </w:tcPr>
          <w:p w14:paraId="27A20648">
            <w:pPr>
              <w:pStyle w:val="8"/>
              <w:spacing w:before="108" w:line="225" w:lineRule="auto"/>
              <w:ind w:left="126"/>
            </w:pPr>
            <w:r>
              <w:rPr>
                <w:spacing w:val="5"/>
              </w:rPr>
              <w:t>3.危及“三安全一稳定”</w:t>
            </w:r>
          </w:p>
        </w:tc>
        <w:tc>
          <w:tcPr>
            <w:tcW w:w="443" w:type="dxa"/>
            <w:vAlign w:val="center"/>
          </w:tcPr>
          <w:p w14:paraId="226290C5">
            <w:pPr>
              <w:pStyle w:val="8"/>
              <w:spacing w:before="120" w:line="271" w:lineRule="exact"/>
              <w:jc w:val="center"/>
            </w:pPr>
            <w:r>
              <w:rPr>
                <w:position w:val="1"/>
              </w:rPr>
              <w:t>0</w:t>
            </w:r>
          </w:p>
        </w:tc>
        <w:tc>
          <w:tcPr>
            <w:tcW w:w="555" w:type="dxa"/>
            <w:vAlign w:val="top"/>
          </w:tcPr>
          <w:p w14:paraId="27C711A2">
            <w:pPr>
              <w:pStyle w:val="8"/>
              <w:spacing w:before="120" w:line="271" w:lineRule="exact"/>
              <w:ind w:left="239"/>
            </w:pPr>
            <w:r>
              <w:rPr>
                <w:position w:val="1"/>
              </w:rPr>
              <w:t>0</w:t>
            </w:r>
          </w:p>
        </w:tc>
        <w:tc>
          <w:tcPr>
            <w:tcW w:w="555" w:type="dxa"/>
            <w:vAlign w:val="top"/>
          </w:tcPr>
          <w:p w14:paraId="0D5C5109">
            <w:pPr>
              <w:pStyle w:val="8"/>
              <w:spacing w:before="120" w:line="271" w:lineRule="exact"/>
              <w:ind w:left="241"/>
            </w:pPr>
            <w:r>
              <w:rPr>
                <w:position w:val="1"/>
              </w:rPr>
              <w:t>0</w:t>
            </w:r>
          </w:p>
        </w:tc>
        <w:tc>
          <w:tcPr>
            <w:tcW w:w="720" w:type="dxa"/>
            <w:vAlign w:val="top"/>
          </w:tcPr>
          <w:p w14:paraId="6B608BE8">
            <w:pPr>
              <w:pStyle w:val="8"/>
              <w:spacing w:before="120" w:line="271" w:lineRule="exact"/>
              <w:ind w:left="334"/>
            </w:pPr>
            <w:r>
              <w:rPr>
                <w:position w:val="1"/>
              </w:rPr>
              <w:t>0</w:t>
            </w:r>
          </w:p>
        </w:tc>
        <w:tc>
          <w:tcPr>
            <w:tcW w:w="690" w:type="dxa"/>
            <w:vAlign w:val="top"/>
          </w:tcPr>
          <w:p w14:paraId="2A0B31FE">
            <w:pPr>
              <w:pStyle w:val="8"/>
              <w:spacing w:before="120" w:line="271" w:lineRule="exact"/>
              <w:ind w:left="313"/>
            </w:pPr>
            <w:r>
              <w:rPr>
                <w:position w:val="1"/>
              </w:rPr>
              <w:t>0</w:t>
            </w:r>
          </w:p>
        </w:tc>
        <w:tc>
          <w:tcPr>
            <w:tcW w:w="495" w:type="dxa"/>
            <w:vAlign w:val="center"/>
          </w:tcPr>
          <w:p w14:paraId="16690DAF">
            <w:pPr>
              <w:pStyle w:val="8"/>
              <w:spacing w:before="120" w:line="271" w:lineRule="exact"/>
              <w:jc w:val="center"/>
            </w:pPr>
            <w:r>
              <w:rPr>
                <w:position w:val="1"/>
              </w:rPr>
              <w:t>0</w:t>
            </w:r>
          </w:p>
        </w:tc>
        <w:tc>
          <w:tcPr>
            <w:tcW w:w="435" w:type="dxa"/>
            <w:tcBorders>
              <w:right w:val="single" w:color="000000" w:sz="6" w:space="0"/>
            </w:tcBorders>
            <w:vAlign w:val="center"/>
          </w:tcPr>
          <w:p w14:paraId="59236A0F">
            <w:pPr>
              <w:pStyle w:val="8"/>
              <w:spacing w:before="120" w:line="271" w:lineRule="exact"/>
              <w:jc w:val="center"/>
            </w:pPr>
            <w:r>
              <w:rPr>
                <w:position w:val="1"/>
              </w:rPr>
              <w:t>0</w:t>
            </w:r>
          </w:p>
        </w:tc>
      </w:tr>
      <w:tr w14:paraId="3565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4A577AF7">
            <w:pPr>
              <w:rPr>
                <w:rFonts w:ascii="Arial"/>
                <w:sz w:val="21"/>
              </w:rPr>
            </w:pPr>
          </w:p>
        </w:tc>
        <w:tc>
          <w:tcPr>
            <w:tcW w:w="1349" w:type="dxa"/>
            <w:vMerge w:val="continue"/>
            <w:tcBorders>
              <w:top w:val="nil"/>
              <w:bottom w:val="nil"/>
            </w:tcBorders>
            <w:vAlign w:val="top"/>
          </w:tcPr>
          <w:p w14:paraId="6E976615">
            <w:pPr>
              <w:rPr>
                <w:rFonts w:ascii="Arial"/>
                <w:sz w:val="21"/>
              </w:rPr>
            </w:pPr>
          </w:p>
        </w:tc>
        <w:tc>
          <w:tcPr>
            <w:tcW w:w="2972" w:type="dxa"/>
            <w:gridSpan w:val="2"/>
            <w:vAlign w:val="top"/>
          </w:tcPr>
          <w:p w14:paraId="1C4DA357">
            <w:pPr>
              <w:pStyle w:val="8"/>
              <w:spacing w:before="108" w:line="223" w:lineRule="auto"/>
              <w:ind w:left="117"/>
            </w:pPr>
            <w:r>
              <w:rPr>
                <w:spacing w:val="-2"/>
              </w:rPr>
              <w:t>4.保护第三方合法权益</w:t>
            </w:r>
          </w:p>
        </w:tc>
        <w:tc>
          <w:tcPr>
            <w:tcW w:w="443" w:type="dxa"/>
            <w:vAlign w:val="center"/>
          </w:tcPr>
          <w:p w14:paraId="7056FABA">
            <w:pPr>
              <w:pStyle w:val="8"/>
              <w:spacing w:before="120" w:line="272" w:lineRule="exact"/>
              <w:jc w:val="center"/>
            </w:pPr>
            <w:r>
              <w:rPr>
                <w:position w:val="1"/>
              </w:rPr>
              <w:t>0</w:t>
            </w:r>
          </w:p>
        </w:tc>
        <w:tc>
          <w:tcPr>
            <w:tcW w:w="555" w:type="dxa"/>
            <w:vAlign w:val="top"/>
          </w:tcPr>
          <w:p w14:paraId="732F42D6">
            <w:pPr>
              <w:pStyle w:val="8"/>
              <w:spacing w:before="120" w:line="272" w:lineRule="exact"/>
              <w:ind w:left="239"/>
            </w:pPr>
            <w:r>
              <w:rPr>
                <w:position w:val="1"/>
              </w:rPr>
              <w:t>0</w:t>
            </w:r>
          </w:p>
        </w:tc>
        <w:tc>
          <w:tcPr>
            <w:tcW w:w="555" w:type="dxa"/>
            <w:vAlign w:val="top"/>
          </w:tcPr>
          <w:p w14:paraId="32FA2140">
            <w:pPr>
              <w:pStyle w:val="8"/>
              <w:spacing w:before="120" w:line="272" w:lineRule="exact"/>
              <w:ind w:left="241"/>
            </w:pPr>
            <w:r>
              <w:rPr>
                <w:position w:val="1"/>
              </w:rPr>
              <w:t>0</w:t>
            </w:r>
          </w:p>
        </w:tc>
        <w:tc>
          <w:tcPr>
            <w:tcW w:w="720" w:type="dxa"/>
            <w:vAlign w:val="top"/>
          </w:tcPr>
          <w:p w14:paraId="19AB9EE9">
            <w:pPr>
              <w:pStyle w:val="8"/>
              <w:spacing w:before="120" w:line="272" w:lineRule="exact"/>
              <w:ind w:left="334"/>
            </w:pPr>
            <w:r>
              <w:rPr>
                <w:position w:val="1"/>
              </w:rPr>
              <w:t>0</w:t>
            </w:r>
          </w:p>
        </w:tc>
        <w:tc>
          <w:tcPr>
            <w:tcW w:w="690" w:type="dxa"/>
            <w:vAlign w:val="top"/>
          </w:tcPr>
          <w:p w14:paraId="060A1136">
            <w:pPr>
              <w:pStyle w:val="8"/>
              <w:spacing w:before="120" w:line="272" w:lineRule="exact"/>
              <w:ind w:left="313"/>
            </w:pPr>
            <w:r>
              <w:rPr>
                <w:position w:val="1"/>
              </w:rPr>
              <w:t>0</w:t>
            </w:r>
          </w:p>
        </w:tc>
        <w:tc>
          <w:tcPr>
            <w:tcW w:w="495" w:type="dxa"/>
            <w:vAlign w:val="center"/>
          </w:tcPr>
          <w:p w14:paraId="1CAE6AF8">
            <w:pPr>
              <w:pStyle w:val="8"/>
              <w:spacing w:before="120" w:line="272" w:lineRule="exact"/>
              <w:jc w:val="center"/>
            </w:pPr>
            <w:r>
              <w:rPr>
                <w:position w:val="1"/>
              </w:rPr>
              <w:t>0</w:t>
            </w:r>
          </w:p>
        </w:tc>
        <w:tc>
          <w:tcPr>
            <w:tcW w:w="435" w:type="dxa"/>
            <w:tcBorders>
              <w:right w:val="single" w:color="000000" w:sz="6" w:space="0"/>
            </w:tcBorders>
            <w:vAlign w:val="center"/>
          </w:tcPr>
          <w:p w14:paraId="1995483A">
            <w:pPr>
              <w:pStyle w:val="8"/>
              <w:spacing w:before="120" w:line="272" w:lineRule="exact"/>
              <w:jc w:val="center"/>
            </w:pPr>
            <w:r>
              <w:rPr>
                <w:position w:val="1"/>
              </w:rPr>
              <w:t>0</w:t>
            </w:r>
          </w:p>
        </w:tc>
      </w:tr>
      <w:tr w14:paraId="48927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6D1DC809">
            <w:pPr>
              <w:rPr>
                <w:rFonts w:ascii="Arial"/>
                <w:sz w:val="21"/>
              </w:rPr>
            </w:pPr>
          </w:p>
        </w:tc>
        <w:tc>
          <w:tcPr>
            <w:tcW w:w="1349" w:type="dxa"/>
            <w:vMerge w:val="continue"/>
            <w:tcBorders>
              <w:top w:val="nil"/>
              <w:bottom w:val="nil"/>
            </w:tcBorders>
            <w:vAlign w:val="top"/>
          </w:tcPr>
          <w:p w14:paraId="24032054">
            <w:pPr>
              <w:rPr>
                <w:rFonts w:ascii="Arial"/>
                <w:sz w:val="21"/>
              </w:rPr>
            </w:pPr>
          </w:p>
        </w:tc>
        <w:tc>
          <w:tcPr>
            <w:tcW w:w="2972" w:type="dxa"/>
            <w:gridSpan w:val="2"/>
            <w:vAlign w:val="top"/>
          </w:tcPr>
          <w:p w14:paraId="65ED859F">
            <w:pPr>
              <w:pStyle w:val="8"/>
              <w:spacing w:before="109" w:line="221" w:lineRule="auto"/>
              <w:ind w:left="120"/>
            </w:pPr>
            <w:r>
              <w:rPr>
                <w:spacing w:val="-3"/>
              </w:rPr>
              <w:t>5.属于三类内部事务信息</w:t>
            </w:r>
          </w:p>
        </w:tc>
        <w:tc>
          <w:tcPr>
            <w:tcW w:w="443" w:type="dxa"/>
            <w:vAlign w:val="center"/>
          </w:tcPr>
          <w:p w14:paraId="51AE0C8D">
            <w:pPr>
              <w:pStyle w:val="8"/>
              <w:spacing w:before="121" w:line="271" w:lineRule="exact"/>
              <w:jc w:val="center"/>
            </w:pPr>
            <w:r>
              <w:rPr>
                <w:position w:val="1"/>
              </w:rPr>
              <w:t>0</w:t>
            </w:r>
          </w:p>
        </w:tc>
        <w:tc>
          <w:tcPr>
            <w:tcW w:w="555" w:type="dxa"/>
            <w:vAlign w:val="top"/>
          </w:tcPr>
          <w:p w14:paraId="330CF4D3">
            <w:pPr>
              <w:pStyle w:val="8"/>
              <w:spacing w:before="121" w:line="271" w:lineRule="exact"/>
              <w:ind w:left="239"/>
            </w:pPr>
            <w:r>
              <w:rPr>
                <w:position w:val="1"/>
              </w:rPr>
              <w:t>0</w:t>
            </w:r>
          </w:p>
        </w:tc>
        <w:tc>
          <w:tcPr>
            <w:tcW w:w="555" w:type="dxa"/>
            <w:vAlign w:val="top"/>
          </w:tcPr>
          <w:p w14:paraId="0054B4B8">
            <w:pPr>
              <w:pStyle w:val="8"/>
              <w:spacing w:before="121" w:line="271" w:lineRule="exact"/>
              <w:ind w:left="241"/>
            </w:pPr>
            <w:r>
              <w:rPr>
                <w:position w:val="1"/>
              </w:rPr>
              <w:t>0</w:t>
            </w:r>
          </w:p>
        </w:tc>
        <w:tc>
          <w:tcPr>
            <w:tcW w:w="720" w:type="dxa"/>
            <w:vAlign w:val="top"/>
          </w:tcPr>
          <w:p w14:paraId="6F5155D7">
            <w:pPr>
              <w:pStyle w:val="8"/>
              <w:spacing w:before="121" w:line="271" w:lineRule="exact"/>
              <w:ind w:left="334"/>
            </w:pPr>
            <w:r>
              <w:rPr>
                <w:position w:val="1"/>
              </w:rPr>
              <w:t>0</w:t>
            </w:r>
          </w:p>
        </w:tc>
        <w:tc>
          <w:tcPr>
            <w:tcW w:w="690" w:type="dxa"/>
            <w:vAlign w:val="top"/>
          </w:tcPr>
          <w:p w14:paraId="5EF44A7C">
            <w:pPr>
              <w:pStyle w:val="8"/>
              <w:spacing w:before="121" w:line="271" w:lineRule="exact"/>
              <w:ind w:left="313"/>
            </w:pPr>
            <w:r>
              <w:rPr>
                <w:position w:val="1"/>
              </w:rPr>
              <w:t>0</w:t>
            </w:r>
          </w:p>
        </w:tc>
        <w:tc>
          <w:tcPr>
            <w:tcW w:w="495" w:type="dxa"/>
            <w:vAlign w:val="center"/>
          </w:tcPr>
          <w:p w14:paraId="75D0D322">
            <w:pPr>
              <w:pStyle w:val="8"/>
              <w:spacing w:before="121" w:line="271" w:lineRule="exact"/>
              <w:jc w:val="center"/>
            </w:pPr>
            <w:r>
              <w:rPr>
                <w:position w:val="1"/>
              </w:rPr>
              <w:t>0</w:t>
            </w:r>
          </w:p>
        </w:tc>
        <w:tc>
          <w:tcPr>
            <w:tcW w:w="435" w:type="dxa"/>
            <w:tcBorders>
              <w:right w:val="single" w:color="000000" w:sz="6" w:space="0"/>
            </w:tcBorders>
            <w:vAlign w:val="center"/>
          </w:tcPr>
          <w:p w14:paraId="0792A500">
            <w:pPr>
              <w:pStyle w:val="8"/>
              <w:spacing w:before="121" w:line="271" w:lineRule="exact"/>
              <w:jc w:val="center"/>
            </w:pPr>
            <w:r>
              <w:rPr>
                <w:position w:val="1"/>
              </w:rPr>
              <w:t>0</w:t>
            </w:r>
          </w:p>
        </w:tc>
      </w:tr>
      <w:tr w14:paraId="685C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0C9A873E">
            <w:pPr>
              <w:rPr>
                <w:rFonts w:ascii="Arial"/>
                <w:sz w:val="21"/>
              </w:rPr>
            </w:pPr>
          </w:p>
        </w:tc>
        <w:tc>
          <w:tcPr>
            <w:tcW w:w="1349" w:type="dxa"/>
            <w:vMerge w:val="continue"/>
            <w:tcBorders>
              <w:top w:val="nil"/>
              <w:bottom w:val="nil"/>
            </w:tcBorders>
            <w:vAlign w:val="top"/>
          </w:tcPr>
          <w:p w14:paraId="20465009">
            <w:pPr>
              <w:rPr>
                <w:rFonts w:ascii="Arial"/>
                <w:sz w:val="21"/>
              </w:rPr>
            </w:pPr>
          </w:p>
        </w:tc>
        <w:tc>
          <w:tcPr>
            <w:tcW w:w="2972" w:type="dxa"/>
            <w:gridSpan w:val="2"/>
            <w:vAlign w:val="top"/>
          </w:tcPr>
          <w:p w14:paraId="0E1EA501">
            <w:pPr>
              <w:pStyle w:val="8"/>
              <w:spacing w:before="112" w:line="221" w:lineRule="auto"/>
              <w:ind w:left="119"/>
            </w:pPr>
            <w:r>
              <w:rPr>
                <w:spacing w:val="-3"/>
              </w:rPr>
              <w:t>6.属于四类过程性信息</w:t>
            </w:r>
          </w:p>
        </w:tc>
        <w:tc>
          <w:tcPr>
            <w:tcW w:w="443" w:type="dxa"/>
            <w:vAlign w:val="center"/>
          </w:tcPr>
          <w:p w14:paraId="14D9A95E">
            <w:pPr>
              <w:pStyle w:val="8"/>
              <w:spacing w:before="124" w:line="271" w:lineRule="exact"/>
              <w:jc w:val="center"/>
            </w:pPr>
            <w:r>
              <w:rPr>
                <w:position w:val="1"/>
              </w:rPr>
              <w:t>0</w:t>
            </w:r>
          </w:p>
        </w:tc>
        <w:tc>
          <w:tcPr>
            <w:tcW w:w="555" w:type="dxa"/>
            <w:vAlign w:val="top"/>
          </w:tcPr>
          <w:p w14:paraId="74AAECB1">
            <w:pPr>
              <w:pStyle w:val="8"/>
              <w:spacing w:before="124" w:line="271" w:lineRule="exact"/>
              <w:ind w:left="239"/>
            </w:pPr>
            <w:r>
              <w:rPr>
                <w:position w:val="1"/>
              </w:rPr>
              <w:t>0</w:t>
            </w:r>
          </w:p>
        </w:tc>
        <w:tc>
          <w:tcPr>
            <w:tcW w:w="555" w:type="dxa"/>
            <w:vAlign w:val="top"/>
          </w:tcPr>
          <w:p w14:paraId="3BB5BDB3">
            <w:pPr>
              <w:pStyle w:val="8"/>
              <w:spacing w:before="124" w:line="271" w:lineRule="exact"/>
              <w:ind w:left="241"/>
            </w:pPr>
            <w:r>
              <w:rPr>
                <w:position w:val="1"/>
              </w:rPr>
              <w:t>0</w:t>
            </w:r>
          </w:p>
        </w:tc>
        <w:tc>
          <w:tcPr>
            <w:tcW w:w="720" w:type="dxa"/>
            <w:vAlign w:val="top"/>
          </w:tcPr>
          <w:p w14:paraId="78E83558">
            <w:pPr>
              <w:pStyle w:val="8"/>
              <w:spacing w:before="124" w:line="271" w:lineRule="exact"/>
              <w:ind w:left="334"/>
            </w:pPr>
            <w:r>
              <w:rPr>
                <w:position w:val="1"/>
              </w:rPr>
              <w:t>0</w:t>
            </w:r>
          </w:p>
        </w:tc>
        <w:tc>
          <w:tcPr>
            <w:tcW w:w="690" w:type="dxa"/>
            <w:vAlign w:val="top"/>
          </w:tcPr>
          <w:p w14:paraId="43734FFA">
            <w:pPr>
              <w:pStyle w:val="8"/>
              <w:spacing w:before="124" w:line="271" w:lineRule="exact"/>
              <w:ind w:left="313"/>
            </w:pPr>
            <w:r>
              <w:rPr>
                <w:position w:val="1"/>
              </w:rPr>
              <w:t>0</w:t>
            </w:r>
          </w:p>
        </w:tc>
        <w:tc>
          <w:tcPr>
            <w:tcW w:w="495" w:type="dxa"/>
            <w:vAlign w:val="center"/>
          </w:tcPr>
          <w:p w14:paraId="21017C38">
            <w:pPr>
              <w:pStyle w:val="8"/>
              <w:spacing w:before="124" w:line="271" w:lineRule="exact"/>
              <w:jc w:val="center"/>
            </w:pPr>
            <w:r>
              <w:rPr>
                <w:position w:val="1"/>
              </w:rPr>
              <w:t>0</w:t>
            </w:r>
          </w:p>
        </w:tc>
        <w:tc>
          <w:tcPr>
            <w:tcW w:w="435" w:type="dxa"/>
            <w:tcBorders>
              <w:right w:val="single" w:color="000000" w:sz="6" w:space="0"/>
            </w:tcBorders>
            <w:vAlign w:val="center"/>
          </w:tcPr>
          <w:p w14:paraId="17FD8B3D">
            <w:pPr>
              <w:pStyle w:val="8"/>
              <w:spacing w:before="124" w:line="271" w:lineRule="exact"/>
              <w:jc w:val="center"/>
            </w:pPr>
            <w:r>
              <w:rPr>
                <w:position w:val="1"/>
              </w:rPr>
              <w:t>0</w:t>
            </w:r>
          </w:p>
        </w:tc>
      </w:tr>
      <w:tr w14:paraId="6266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27F27B91">
            <w:pPr>
              <w:rPr>
                <w:rFonts w:ascii="Arial"/>
                <w:sz w:val="21"/>
              </w:rPr>
            </w:pPr>
          </w:p>
        </w:tc>
        <w:tc>
          <w:tcPr>
            <w:tcW w:w="1349" w:type="dxa"/>
            <w:vMerge w:val="continue"/>
            <w:tcBorders>
              <w:top w:val="nil"/>
              <w:bottom w:val="nil"/>
            </w:tcBorders>
            <w:vAlign w:val="top"/>
          </w:tcPr>
          <w:p w14:paraId="4936226C">
            <w:pPr>
              <w:rPr>
                <w:rFonts w:ascii="Arial"/>
                <w:sz w:val="21"/>
              </w:rPr>
            </w:pPr>
          </w:p>
        </w:tc>
        <w:tc>
          <w:tcPr>
            <w:tcW w:w="2972" w:type="dxa"/>
            <w:gridSpan w:val="2"/>
            <w:vAlign w:val="top"/>
          </w:tcPr>
          <w:p w14:paraId="723B2755">
            <w:pPr>
              <w:pStyle w:val="8"/>
              <w:spacing w:before="112" w:line="222" w:lineRule="auto"/>
              <w:ind w:left="119"/>
            </w:pPr>
            <w:r>
              <w:rPr>
                <w:spacing w:val="-3"/>
              </w:rPr>
              <w:t>7.属于行政执法案卷</w:t>
            </w:r>
          </w:p>
        </w:tc>
        <w:tc>
          <w:tcPr>
            <w:tcW w:w="443" w:type="dxa"/>
            <w:vAlign w:val="center"/>
          </w:tcPr>
          <w:p w14:paraId="01DB5B20">
            <w:pPr>
              <w:pStyle w:val="8"/>
              <w:spacing w:before="124" w:line="272" w:lineRule="exact"/>
              <w:jc w:val="center"/>
            </w:pPr>
            <w:r>
              <w:rPr>
                <w:position w:val="1"/>
              </w:rPr>
              <w:t>0</w:t>
            </w:r>
          </w:p>
        </w:tc>
        <w:tc>
          <w:tcPr>
            <w:tcW w:w="555" w:type="dxa"/>
            <w:vAlign w:val="top"/>
          </w:tcPr>
          <w:p w14:paraId="5C50A68B">
            <w:pPr>
              <w:pStyle w:val="8"/>
              <w:spacing w:before="124" w:line="272" w:lineRule="exact"/>
              <w:ind w:left="239"/>
            </w:pPr>
            <w:r>
              <w:rPr>
                <w:position w:val="1"/>
              </w:rPr>
              <w:t>0</w:t>
            </w:r>
          </w:p>
        </w:tc>
        <w:tc>
          <w:tcPr>
            <w:tcW w:w="555" w:type="dxa"/>
            <w:vAlign w:val="top"/>
          </w:tcPr>
          <w:p w14:paraId="63289136">
            <w:pPr>
              <w:pStyle w:val="8"/>
              <w:spacing w:before="124" w:line="272" w:lineRule="exact"/>
              <w:ind w:left="241"/>
            </w:pPr>
            <w:r>
              <w:rPr>
                <w:position w:val="1"/>
              </w:rPr>
              <w:t>0</w:t>
            </w:r>
          </w:p>
        </w:tc>
        <w:tc>
          <w:tcPr>
            <w:tcW w:w="720" w:type="dxa"/>
            <w:vAlign w:val="top"/>
          </w:tcPr>
          <w:p w14:paraId="521AF15A">
            <w:pPr>
              <w:pStyle w:val="8"/>
              <w:spacing w:before="124" w:line="272" w:lineRule="exact"/>
              <w:ind w:left="334"/>
            </w:pPr>
            <w:r>
              <w:rPr>
                <w:position w:val="1"/>
              </w:rPr>
              <w:t>0</w:t>
            </w:r>
          </w:p>
        </w:tc>
        <w:tc>
          <w:tcPr>
            <w:tcW w:w="690" w:type="dxa"/>
            <w:vAlign w:val="top"/>
          </w:tcPr>
          <w:p w14:paraId="2D090CD2">
            <w:pPr>
              <w:pStyle w:val="8"/>
              <w:spacing w:before="124" w:line="272" w:lineRule="exact"/>
              <w:ind w:left="313"/>
            </w:pPr>
            <w:r>
              <w:rPr>
                <w:position w:val="1"/>
              </w:rPr>
              <w:t>0</w:t>
            </w:r>
          </w:p>
        </w:tc>
        <w:tc>
          <w:tcPr>
            <w:tcW w:w="495" w:type="dxa"/>
            <w:vAlign w:val="center"/>
          </w:tcPr>
          <w:p w14:paraId="58E0F5FE">
            <w:pPr>
              <w:pStyle w:val="8"/>
              <w:spacing w:before="124" w:line="272" w:lineRule="exact"/>
              <w:jc w:val="center"/>
            </w:pPr>
            <w:r>
              <w:rPr>
                <w:position w:val="1"/>
              </w:rPr>
              <w:t>0</w:t>
            </w:r>
          </w:p>
        </w:tc>
        <w:tc>
          <w:tcPr>
            <w:tcW w:w="435" w:type="dxa"/>
            <w:tcBorders>
              <w:right w:val="single" w:color="000000" w:sz="6" w:space="0"/>
            </w:tcBorders>
            <w:vAlign w:val="center"/>
          </w:tcPr>
          <w:p w14:paraId="0E60402D">
            <w:pPr>
              <w:pStyle w:val="8"/>
              <w:spacing w:before="124" w:line="272" w:lineRule="exact"/>
              <w:jc w:val="center"/>
            </w:pPr>
            <w:r>
              <w:rPr>
                <w:position w:val="1"/>
              </w:rPr>
              <w:t>0</w:t>
            </w:r>
          </w:p>
        </w:tc>
      </w:tr>
      <w:tr w14:paraId="1D34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0C7AA8BC">
            <w:pPr>
              <w:rPr>
                <w:rFonts w:ascii="Arial"/>
                <w:sz w:val="21"/>
              </w:rPr>
            </w:pPr>
          </w:p>
        </w:tc>
        <w:tc>
          <w:tcPr>
            <w:tcW w:w="1349" w:type="dxa"/>
            <w:vMerge w:val="continue"/>
            <w:tcBorders>
              <w:top w:val="nil"/>
            </w:tcBorders>
            <w:vAlign w:val="top"/>
          </w:tcPr>
          <w:p w14:paraId="71E1E3B6">
            <w:pPr>
              <w:rPr>
                <w:rFonts w:ascii="Arial"/>
                <w:sz w:val="21"/>
              </w:rPr>
            </w:pPr>
          </w:p>
        </w:tc>
        <w:tc>
          <w:tcPr>
            <w:tcW w:w="2972" w:type="dxa"/>
            <w:gridSpan w:val="2"/>
            <w:vAlign w:val="top"/>
          </w:tcPr>
          <w:p w14:paraId="3EE7C33D">
            <w:pPr>
              <w:pStyle w:val="8"/>
              <w:spacing w:before="113" w:line="222" w:lineRule="auto"/>
              <w:ind w:left="119"/>
            </w:pPr>
            <w:r>
              <w:rPr>
                <w:spacing w:val="-3"/>
              </w:rPr>
              <w:t>8.属于行政查询事项</w:t>
            </w:r>
          </w:p>
        </w:tc>
        <w:tc>
          <w:tcPr>
            <w:tcW w:w="443" w:type="dxa"/>
            <w:vAlign w:val="center"/>
          </w:tcPr>
          <w:p w14:paraId="5C6B6A63">
            <w:pPr>
              <w:pStyle w:val="8"/>
              <w:spacing w:before="125" w:line="272" w:lineRule="exact"/>
              <w:jc w:val="center"/>
            </w:pPr>
            <w:r>
              <w:rPr>
                <w:position w:val="1"/>
              </w:rPr>
              <w:t>0</w:t>
            </w:r>
          </w:p>
        </w:tc>
        <w:tc>
          <w:tcPr>
            <w:tcW w:w="555" w:type="dxa"/>
            <w:vAlign w:val="top"/>
          </w:tcPr>
          <w:p w14:paraId="633F9910">
            <w:pPr>
              <w:pStyle w:val="8"/>
              <w:spacing w:before="125" w:line="272" w:lineRule="exact"/>
              <w:ind w:left="239"/>
            </w:pPr>
            <w:r>
              <w:rPr>
                <w:position w:val="1"/>
              </w:rPr>
              <w:t>0</w:t>
            </w:r>
          </w:p>
        </w:tc>
        <w:tc>
          <w:tcPr>
            <w:tcW w:w="555" w:type="dxa"/>
            <w:vAlign w:val="top"/>
          </w:tcPr>
          <w:p w14:paraId="6531430B">
            <w:pPr>
              <w:pStyle w:val="8"/>
              <w:spacing w:before="125" w:line="272" w:lineRule="exact"/>
              <w:ind w:left="241"/>
            </w:pPr>
            <w:r>
              <w:rPr>
                <w:position w:val="1"/>
              </w:rPr>
              <w:t>0</w:t>
            </w:r>
          </w:p>
        </w:tc>
        <w:tc>
          <w:tcPr>
            <w:tcW w:w="720" w:type="dxa"/>
            <w:vAlign w:val="top"/>
          </w:tcPr>
          <w:p w14:paraId="2229EE40">
            <w:pPr>
              <w:pStyle w:val="8"/>
              <w:spacing w:before="125" w:line="272" w:lineRule="exact"/>
              <w:ind w:left="334"/>
            </w:pPr>
            <w:r>
              <w:rPr>
                <w:position w:val="1"/>
              </w:rPr>
              <w:t>0</w:t>
            </w:r>
          </w:p>
        </w:tc>
        <w:tc>
          <w:tcPr>
            <w:tcW w:w="690" w:type="dxa"/>
            <w:vAlign w:val="top"/>
          </w:tcPr>
          <w:p w14:paraId="4ECB71E2">
            <w:pPr>
              <w:pStyle w:val="8"/>
              <w:spacing w:before="125" w:line="272" w:lineRule="exact"/>
              <w:ind w:left="313"/>
            </w:pPr>
            <w:r>
              <w:rPr>
                <w:position w:val="1"/>
              </w:rPr>
              <w:t>0</w:t>
            </w:r>
          </w:p>
        </w:tc>
        <w:tc>
          <w:tcPr>
            <w:tcW w:w="495" w:type="dxa"/>
            <w:vAlign w:val="center"/>
          </w:tcPr>
          <w:p w14:paraId="05D00B10">
            <w:pPr>
              <w:pStyle w:val="8"/>
              <w:spacing w:before="125" w:line="272" w:lineRule="exact"/>
              <w:jc w:val="center"/>
            </w:pPr>
            <w:r>
              <w:rPr>
                <w:position w:val="1"/>
              </w:rPr>
              <w:t>0</w:t>
            </w:r>
          </w:p>
        </w:tc>
        <w:tc>
          <w:tcPr>
            <w:tcW w:w="435" w:type="dxa"/>
            <w:tcBorders>
              <w:right w:val="single" w:color="000000" w:sz="6" w:space="0"/>
            </w:tcBorders>
            <w:vAlign w:val="center"/>
          </w:tcPr>
          <w:p w14:paraId="7F23E6E3">
            <w:pPr>
              <w:pStyle w:val="8"/>
              <w:spacing w:before="125" w:line="272" w:lineRule="exact"/>
              <w:jc w:val="center"/>
            </w:pPr>
            <w:r>
              <w:rPr>
                <w:position w:val="1"/>
              </w:rPr>
              <w:t>0</w:t>
            </w:r>
          </w:p>
        </w:tc>
      </w:tr>
      <w:tr w14:paraId="3E20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562DFBE3">
            <w:pPr>
              <w:rPr>
                <w:rFonts w:ascii="Arial"/>
                <w:sz w:val="21"/>
              </w:rPr>
            </w:pPr>
          </w:p>
        </w:tc>
        <w:tc>
          <w:tcPr>
            <w:tcW w:w="1349" w:type="dxa"/>
            <w:vMerge w:val="restart"/>
            <w:tcBorders>
              <w:bottom w:val="nil"/>
            </w:tcBorders>
            <w:vAlign w:val="top"/>
          </w:tcPr>
          <w:p w14:paraId="2F535CD2">
            <w:pPr>
              <w:spacing w:line="249" w:lineRule="auto"/>
              <w:rPr>
                <w:rFonts w:ascii="Arial"/>
                <w:sz w:val="21"/>
              </w:rPr>
            </w:pPr>
          </w:p>
          <w:p w14:paraId="4B39568D">
            <w:pPr>
              <w:spacing w:line="249" w:lineRule="auto"/>
              <w:rPr>
                <w:rFonts w:ascii="Arial"/>
                <w:sz w:val="21"/>
              </w:rPr>
            </w:pPr>
          </w:p>
          <w:p w14:paraId="0FD4E5EB">
            <w:pPr>
              <w:spacing w:before="65" w:line="231" w:lineRule="auto"/>
              <w:ind w:left="24"/>
              <w:rPr>
                <w:rFonts w:ascii="黑体" w:hAnsi="黑体" w:eastAsia="黑体" w:cs="黑体"/>
                <w:sz w:val="20"/>
                <w:szCs w:val="20"/>
              </w:rPr>
            </w:pPr>
            <w:r>
              <w:rPr>
                <w:rFonts w:ascii="黑体" w:hAnsi="黑体" w:eastAsia="黑体" w:cs="黑体"/>
                <w:spacing w:val="-4"/>
                <w:sz w:val="20"/>
                <w:szCs w:val="20"/>
              </w:rPr>
              <w:t>（四）无法提供</w:t>
            </w:r>
          </w:p>
        </w:tc>
        <w:tc>
          <w:tcPr>
            <w:tcW w:w="2972" w:type="dxa"/>
            <w:gridSpan w:val="2"/>
            <w:vAlign w:val="top"/>
          </w:tcPr>
          <w:p w14:paraId="4D5EA25C">
            <w:pPr>
              <w:pStyle w:val="8"/>
              <w:spacing w:before="113" w:line="222" w:lineRule="auto"/>
              <w:ind w:left="122"/>
            </w:pPr>
            <w:r>
              <w:rPr>
                <w:spacing w:val="-3"/>
              </w:rPr>
              <w:t>1.本机关不掌握相关政府信息</w:t>
            </w:r>
          </w:p>
        </w:tc>
        <w:tc>
          <w:tcPr>
            <w:tcW w:w="443" w:type="dxa"/>
            <w:vAlign w:val="center"/>
          </w:tcPr>
          <w:p w14:paraId="58208B69">
            <w:pPr>
              <w:pStyle w:val="8"/>
              <w:spacing w:before="126" w:line="271" w:lineRule="exact"/>
              <w:jc w:val="center"/>
            </w:pPr>
            <w:r>
              <w:rPr>
                <w:position w:val="1"/>
              </w:rPr>
              <w:t>0</w:t>
            </w:r>
          </w:p>
        </w:tc>
        <w:tc>
          <w:tcPr>
            <w:tcW w:w="555" w:type="dxa"/>
            <w:vAlign w:val="top"/>
          </w:tcPr>
          <w:p w14:paraId="72E84A3E">
            <w:pPr>
              <w:pStyle w:val="8"/>
              <w:spacing w:before="126" w:line="271" w:lineRule="exact"/>
              <w:ind w:left="239"/>
            </w:pPr>
            <w:r>
              <w:rPr>
                <w:position w:val="1"/>
              </w:rPr>
              <w:t>0</w:t>
            </w:r>
          </w:p>
        </w:tc>
        <w:tc>
          <w:tcPr>
            <w:tcW w:w="555" w:type="dxa"/>
            <w:vAlign w:val="top"/>
          </w:tcPr>
          <w:p w14:paraId="5E9A96EE">
            <w:pPr>
              <w:pStyle w:val="8"/>
              <w:spacing w:before="126" w:line="271" w:lineRule="exact"/>
              <w:ind w:left="241"/>
            </w:pPr>
            <w:r>
              <w:rPr>
                <w:position w:val="1"/>
              </w:rPr>
              <w:t>0</w:t>
            </w:r>
          </w:p>
        </w:tc>
        <w:tc>
          <w:tcPr>
            <w:tcW w:w="720" w:type="dxa"/>
            <w:vAlign w:val="top"/>
          </w:tcPr>
          <w:p w14:paraId="0C442F2E">
            <w:pPr>
              <w:pStyle w:val="8"/>
              <w:spacing w:before="126" w:line="271" w:lineRule="exact"/>
              <w:ind w:left="334"/>
            </w:pPr>
            <w:r>
              <w:rPr>
                <w:position w:val="1"/>
              </w:rPr>
              <w:t>0</w:t>
            </w:r>
          </w:p>
        </w:tc>
        <w:tc>
          <w:tcPr>
            <w:tcW w:w="690" w:type="dxa"/>
            <w:vAlign w:val="top"/>
          </w:tcPr>
          <w:p w14:paraId="3638893A">
            <w:pPr>
              <w:pStyle w:val="8"/>
              <w:spacing w:before="126" w:line="271" w:lineRule="exact"/>
              <w:ind w:left="313"/>
            </w:pPr>
            <w:r>
              <w:rPr>
                <w:position w:val="1"/>
              </w:rPr>
              <w:t>0</w:t>
            </w:r>
          </w:p>
        </w:tc>
        <w:tc>
          <w:tcPr>
            <w:tcW w:w="495" w:type="dxa"/>
            <w:vAlign w:val="center"/>
          </w:tcPr>
          <w:p w14:paraId="3E9CF900">
            <w:pPr>
              <w:pStyle w:val="8"/>
              <w:spacing w:before="126" w:line="271" w:lineRule="exact"/>
              <w:jc w:val="center"/>
            </w:pPr>
            <w:r>
              <w:rPr>
                <w:position w:val="1"/>
              </w:rPr>
              <w:t>0</w:t>
            </w:r>
          </w:p>
        </w:tc>
        <w:tc>
          <w:tcPr>
            <w:tcW w:w="435" w:type="dxa"/>
            <w:tcBorders>
              <w:right w:val="single" w:color="000000" w:sz="6" w:space="0"/>
            </w:tcBorders>
            <w:vAlign w:val="center"/>
          </w:tcPr>
          <w:p w14:paraId="7CFC4B0A">
            <w:pPr>
              <w:pStyle w:val="8"/>
              <w:spacing w:before="126" w:line="271" w:lineRule="exact"/>
              <w:jc w:val="center"/>
            </w:pPr>
            <w:r>
              <w:rPr>
                <w:position w:val="1"/>
              </w:rPr>
              <w:t>0</w:t>
            </w:r>
          </w:p>
        </w:tc>
      </w:tr>
      <w:tr w14:paraId="1ECED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00CBABD5">
            <w:pPr>
              <w:rPr>
                <w:rFonts w:ascii="Arial"/>
                <w:sz w:val="21"/>
              </w:rPr>
            </w:pPr>
          </w:p>
        </w:tc>
        <w:tc>
          <w:tcPr>
            <w:tcW w:w="1349" w:type="dxa"/>
            <w:vMerge w:val="continue"/>
            <w:tcBorders>
              <w:top w:val="nil"/>
              <w:bottom w:val="nil"/>
            </w:tcBorders>
            <w:vAlign w:val="top"/>
          </w:tcPr>
          <w:p w14:paraId="3055F461">
            <w:pPr>
              <w:rPr>
                <w:rFonts w:ascii="Arial"/>
                <w:sz w:val="21"/>
              </w:rPr>
            </w:pPr>
          </w:p>
        </w:tc>
        <w:tc>
          <w:tcPr>
            <w:tcW w:w="2972" w:type="dxa"/>
            <w:gridSpan w:val="2"/>
            <w:vAlign w:val="top"/>
          </w:tcPr>
          <w:p w14:paraId="57645BF7">
            <w:pPr>
              <w:pStyle w:val="8"/>
              <w:spacing w:before="114" w:line="223" w:lineRule="auto"/>
              <w:ind w:left="117"/>
            </w:pPr>
            <w:r>
              <w:rPr>
                <w:spacing w:val="-2"/>
              </w:rPr>
              <w:t>2.没有现成信息需要另行制作</w:t>
            </w:r>
          </w:p>
        </w:tc>
        <w:tc>
          <w:tcPr>
            <w:tcW w:w="443" w:type="dxa"/>
            <w:vAlign w:val="center"/>
          </w:tcPr>
          <w:p w14:paraId="64646B5F">
            <w:pPr>
              <w:pStyle w:val="8"/>
              <w:spacing w:before="126" w:line="272" w:lineRule="exact"/>
              <w:jc w:val="center"/>
            </w:pPr>
            <w:r>
              <w:rPr>
                <w:position w:val="1"/>
              </w:rPr>
              <w:t>0</w:t>
            </w:r>
          </w:p>
        </w:tc>
        <w:tc>
          <w:tcPr>
            <w:tcW w:w="555" w:type="dxa"/>
            <w:vAlign w:val="top"/>
          </w:tcPr>
          <w:p w14:paraId="1FCFA70F">
            <w:pPr>
              <w:pStyle w:val="8"/>
              <w:spacing w:before="126" w:line="272" w:lineRule="exact"/>
              <w:ind w:left="239"/>
            </w:pPr>
            <w:r>
              <w:rPr>
                <w:position w:val="1"/>
              </w:rPr>
              <w:t>0</w:t>
            </w:r>
          </w:p>
        </w:tc>
        <w:tc>
          <w:tcPr>
            <w:tcW w:w="555" w:type="dxa"/>
            <w:vAlign w:val="top"/>
          </w:tcPr>
          <w:p w14:paraId="75A8DCA5">
            <w:pPr>
              <w:pStyle w:val="8"/>
              <w:spacing w:before="126" w:line="272" w:lineRule="exact"/>
              <w:ind w:left="241"/>
            </w:pPr>
            <w:r>
              <w:rPr>
                <w:position w:val="1"/>
              </w:rPr>
              <w:t>0</w:t>
            </w:r>
          </w:p>
        </w:tc>
        <w:tc>
          <w:tcPr>
            <w:tcW w:w="720" w:type="dxa"/>
            <w:vAlign w:val="top"/>
          </w:tcPr>
          <w:p w14:paraId="5D92E47E">
            <w:pPr>
              <w:pStyle w:val="8"/>
              <w:spacing w:before="126" w:line="272" w:lineRule="exact"/>
              <w:ind w:left="334"/>
            </w:pPr>
            <w:r>
              <w:rPr>
                <w:position w:val="1"/>
              </w:rPr>
              <w:t>0</w:t>
            </w:r>
          </w:p>
        </w:tc>
        <w:tc>
          <w:tcPr>
            <w:tcW w:w="690" w:type="dxa"/>
            <w:vAlign w:val="top"/>
          </w:tcPr>
          <w:p w14:paraId="7BF9F12A">
            <w:pPr>
              <w:pStyle w:val="8"/>
              <w:spacing w:before="126" w:line="272" w:lineRule="exact"/>
              <w:ind w:left="313"/>
            </w:pPr>
            <w:r>
              <w:rPr>
                <w:position w:val="1"/>
              </w:rPr>
              <w:t>0</w:t>
            </w:r>
          </w:p>
        </w:tc>
        <w:tc>
          <w:tcPr>
            <w:tcW w:w="495" w:type="dxa"/>
            <w:vAlign w:val="center"/>
          </w:tcPr>
          <w:p w14:paraId="00653705">
            <w:pPr>
              <w:pStyle w:val="8"/>
              <w:spacing w:before="126" w:line="272" w:lineRule="exact"/>
              <w:jc w:val="center"/>
            </w:pPr>
            <w:r>
              <w:rPr>
                <w:position w:val="1"/>
              </w:rPr>
              <w:t>0</w:t>
            </w:r>
          </w:p>
        </w:tc>
        <w:tc>
          <w:tcPr>
            <w:tcW w:w="435" w:type="dxa"/>
            <w:tcBorders>
              <w:right w:val="single" w:color="000000" w:sz="6" w:space="0"/>
            </w:tcBorders>
            <w:vAlign w:val="center"/>
          </w:tcPr>
          <w:p w14:paraId="16C77DBD">
            <w:pPr>
              <w:pStyle w:val="8"/>
              <w:spacing w:before="126" w:line="272" w:lineRule="exact"/>
              <w:jc w:val="center"/>
            </w:pPr>
            <w:r>
              <w:rPr>
                <w:position w:val="1"/>
              </w:rPr>
              <w:t>0</w:t>
            </w:r>
          </w:p>
        </w:tc>
      </w:tr>
      <w:tr w14:paraId="2CEE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34403C47">
            <w:pPr>
              <w:rPr>
                <w:rFonts w:ascii="Arial"/>
                <w:sz w:val="21"/>
              </w:rPr>
            </w:pPr>
          </w:p>
        </w:tc>
        <w:tc>
          <w:tcPr>
            <w:tcW w:w="1349" w:type="dxa"/>
            <w:vMerge w:val="continue"/>
            <w:tcBorders>
              <w:top w:val="nil"/>
            </w:tcBorders>
            <w:vAlign w:val="top"/>
          </w:tcPr>
          <w:p w14:paraId="2499B303">
            <w:pPr>
              <w:rPr>
                <w:rFonts w:ascii="Arial"/>
                <w:sz w:val="21"/>
              </w:rPr>
            </w:pPr>
          </w:p>
        </w:tc>
        <w:tc>
          <w:tcPr>
            <w:tcW w:w="2972" w:type="dxa"/>
            <w:gridSpan w:val="2"/>
            <w:vAlign w:val="top"/>
          </w:tcPr>
          <w:p w14:paraId="3748FD1C">
            <w:pPr>
              <w:pStyle w:val="8"/>
              <w:spacing w:before="115" w:line="222" w:lineRule="auto"/>
              <w:ind w:left="126"/>
            </w:pPr>
            <w:r>
              <w:rPr>
                <w:spacing w:val="-3"/>
              </w:rPr>
              <w:t>3.补正后申请内容仍不明确</w:t>
            </w:r>
          </w:p>
        </w:tc>
        <w:tc>
          <w:tcPr>
            <w:tcW w:w="443" w:type="dxa"/>
            <w:vAlign w:val="center"/>
          </w:tcPr>
          <w:p w14:paraId="4CAB14C7">
            <w:pPr>
              <w:pStyle w:val="8"/>
              <w:spacing w:before="127" w:line="271" w:lineRule="exact"/>
              <w:jc w:val="center"/>
            </w:pPr>
            <w:r>
              <w:rPr>
                <w:position w:val="1"/>
              </w:rPr>
              <w:t>0</w:t>
            </w:r>
          </w:p>
        </w:tc>
        <w:tc>
          <w:tcPr>
            <w:tcW w:w="555" w:type="dxa"/>
            <w:vAlign w:val="top"/>
          </w:tcPr>
          <w:p w14:paraId="4B5E4AFB">
            <w:pPr>
              <w:pStyle w:val="8"/>
              <w:spacing w:before="127" w:line="271" w:lineRule="exact"/>
              <w:ind w:left="239"/>
            </w:pPr>
            <w:r>
              <w:rPr>
                <w:position w:val="1"/>
              </w:rPr>
              <w:t>0</w:t>
            </w:r>
          </w:p>
        </w:tc>
        <w:tc>
          <w:tcPr>
            <w:tcW w:w="555" w:type="dxa"/>
            <w:vAlign w:val="top"/>
          </w:tcPr>
          <w:p w14:paraId="20268FA8">
            <w:pPr>
              <w:pStyle w:val="8"/>
              <w:spacing w:before="127" w:line="271" w:lineRule="exact"/>
              <w:ind w:left="241"/>
            </w:pPr>
            <w:r>
              <w:rPr>
                <w:position w:val="1"/>
              </w:rPr>
              <w:t>0</w:t>
            </w:r>
          </w:p>
        </w:tc>
        <w:tc>
          <w:tcPr>
            <w:tcW w:w="720" w:type="dxa"/>
            <w:vAlign w:val="top"/>
          </w:tcPr>
          <w:p w14:paraId="563E08F5">
            <w:pPr>
              <w:pStyle w:val="8"/>
              <w:spacing w:before="127" w:line="271" w:lineRule="exact"/>
              <w:ind w:left="334"/>
            </w:pPr>
            <w:r>
              <w:rPr>
                <w:position w:val="1"/>
              </w:rPr>
              <w:t>0</w:t>
            </w:r>
          </w:p>
        </w:tc>
        <w:tc>
          <w:tcPr>
            <w:tcW w:w="690" w:type="dxa"/>
            <w:vAlign w:val="top"/>
          </w:tcPr>
          <w:p w14:paraId="7576133D">
            <w:pPr>
              <w:pStyle w:val="8"/>
              <w:spacing w:before="127" w:line="271" w:lineRule="exact"/>
              <w:ind w:left="313"/>
            </w:pPr>
            <w:r>
              <w:rPr>
                <w:position w:val="1"/>
              </w:rPr>
              <w:t>0</w:t>
            </w:r>
          </w:p>
        </w:tc>
        <w:tc>
          <w:tcPr>
            <w:tcW w:w="495" w:type="dxa"/>
            <w:vAlign w:val="center"/>
          </w:tcPr>
          <w:p w14:paraId="1EFC16C5">
            <w:pPr>
              <w:pStyle w:val="8"/>
              <w:spacing w:before="127" w:line="271" w:lineRule="exact"/>
              <w:jc w:val="center"/>
            </w:pPr>
            <w:r>
              <w:rPr>
                <w:position w:val="1"/>
              </w:rPr>
              <w:t>0</w:t>
            </w:r>
          </w:p>
        </w:tc>
        <w:tc>
          <w:tcPr>
            <w:tcW w:w="435" w:type="dxa"/>
            <w:tcBorders>
              <w:right w:val="single" w:color="000000" w:sz="6" w:space="0"/>
            </w:tcBorders>
            <w:vAlign w:val="center"/>
          </w:tcPr>
          <w:p w14:paraId="582544C9">
            <w:pPr>
              <w:pStyle w:val="8"/>
              <w:spacing w:before="127" w:line="271" w:lineRule="exact"/>
              <w:jc w:val="center"/>
            </w:pPr>
            <w:r>
              <w:rPr>
                <w:position w:val="1"/>
              </w:rPr>
              <w:t>0</w:t>
            </w:r>
          </w:p>
        </w:tc>
      </w:tr>
      <w:tr w14:paraId="43D1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7" w:type="dxa"/>
            <w:vMerge w:val="continue"/>
            <w:tcBorders>
              <w:left w:val="single" w:color="000000" w:sz="6" w:space="0"/>
            </w:tcBorders>
            <w:textDirection w:val="tbRlV"/>
            <w:vAlign w:val="top"/>
          </w:tcPr>
          <w:p w14:paraId="300D7F9B">
            <w:pPr>
              <w:rPr>
                <w:rFonts w:ascii="Arial"/>
                <w:sz w:val="21"/>
              </w:rPr>
            </w:pPr>
          </w:p>
        </w:tc>
        <w:tc>
          <w:tcPr>
            <w:tcW w:w="1349" w:type="dxa"/>
            <w:vMerge w:val="restart"/>
            <w:tcBorders>
              <w:bottom w:val="nil"/>
            </w:tcBorders>
            <w:vAlign w:val="top"/>
          </w:tcPr>
          <w:p w14:paraId="1BDF03FA">
            <w:pPr>
              <w:spacing w:line="276" w:lineRule="auto"/>
              <w:rPr>
                <w:rFonts w:ascii="Arial"/>
                <w:sz w:val="21"/>
              </w:rPr>
            </w:pPr>
          </w:p>
          <w:p w14:paraId="6EC29D5A">
            <w:pPr>
              <w:spacing w:before="65" w:line="231" w:lineRule="auto"/>
              <w:ind w:left="24"/>
              <w:rPr>
                <w:rFonts w:ascii="黑体" w:hAnsi="黑体" w:eastAsia="黑体" w:cs="黑体"/>
                <w:sz w:val="20"/>
                <w:szCs w:val="20"/>
              </w:rPr>
            </w:pPr>
            <w:r>
              <w:rPr>
                <w:rFonts w:ascii="黑体" w:hAnsi="黑体" w:eastAsia="黑体" w:cs="黑体"/>
                <w:spacing w:val="-4"/>
                <w:sz w:val="20"/>
                <w:szCs w:val="20"/>
              </w:rPr>
              <w:t>（五）不予处理</w:t>
            </w:r>
          </w:p>
        </w:tc>
        <w:tc>
          <w:tcPr>
            <w:tcW w:w="2972" w:type="dxa"/>
            <w:gridSpan w:val="2"/>
            <w:vAlign w:val="top"/>
          </w:tcPr>
          <w:p w14:paraId="365506E8">
            <w:pPr>
              <w:pStyle w:val="8"/>
              <w:spacing w:before="118" w:line="221" w:lineRule="auto"/>
              <w:ind w:left="122"/>
            </w:pPr>
            <w:r>
              <w:rPr>
                <w:spacing w:val="-3"/>
              </w:rPr>
              <w:t>1.信访举报投诉类申请</w:t>
            </w:r>
          </w:p>
        </w:tc>
        <w:tc>
          <w:tcPr>
            <w:tcW w:w="443" w:type="dxa"/>
            <w:vAlign w:val="center"/>
          </w:tcPr>
          <w:p w14:paraId="126805FE">
            <w:pPr>
              <w:pStyle w:val="8"/>
              <w:spacing w:before="130" w:line="271" w:lineRule="exact"/>
              <w:jc w:val="center"/>
            </w:pPr>
            <w:r>
              <w:rPr>
                <w:position w:val="1"/>
              </w:rPr>
              <w:t>0</w:t>
            </w:r>
          </w:p>
        </w:tc>
        <w:tc>
          <w:tcPr>
            <w:tcW w:w="555" w:type="dxa"/>
            <w:vAlign w:val="top"/>
          </w:tcPr>
          <w:p w14:paraId="27004B0D">
            <w:pPr>
              <w:pStyle w:val="8"/>
              <w:spacing w:before="130" w:line="271" w:lineRule="exact"/>
              <w:ind w:left="239"/>
            </w:pPr>
            <w:r>
              <w:rPr>
                <w:position w:val="1"/>
              </w:rPr>
              <w:t>0</w:t>
            </w:r>
          </w:p>
        </w:tc>
        <w:tc>
          <w:tcPr>
            <w:tcW w:w="555" w:type="dxa"/>
            <w:vAlign w:val="top"/>
          </w:tcPr>
          <w:p w14:paraId="5D9FFADD">
            <w:pPr>
              <w:pStyle w:val="8"/>
              <w:spacing w:before="130" w:line="271" w:lineRule="exact"/>
              <w:ind w:left="241"/>
            </w:pPr>
            <w:r>
              <w:rPr>
                <w:position w:val="1"/>
              </w:rPr>
              <w:t>0</w:t>
            </w:r>
          </w:p>
        </w:tc>
        <w:tc>
          <w:tcPr>
            <w:tcW w:w="720" w:type="dxa"/>
            <w:vAlign w:val="top"/>
          </w:tcPr>
          <w:p w14:paraId="16193E01">
            <w:pPr>
              <w:pStyle w:val="8"/>
              <w:spacing w:before="130" w:line="271" w:lineRule="exact"/>
              <w:ind w:left="334"/>
            </w:pPr>
            <w:r>
              <w:rPr>
                <w:position w:val="1"/>
              </w:rPr>
              <w:t>0</w:t>
            </w:r>
          </w:p>
        </w:tc>
        <w:tc>
          <w:tcPr>
            <w:tcW w:w="690" w:type="dxa"/>
            <w:vAlign w:val="top"/>
          </w:tcPr>
          <w:p w14:paraId="331411EA">
            <w:pPr>
              <w:pStyle w:val="8"/>
              <w:spacing w:before="130" w:line="271" w:lineRule="exact"/>
              <w:ind w:left="313"/>
            </w:pPr>
            <w:r>
              <w:rPr>
                <w:position w:val="1"/>
              </w:rPr>
              <w:t>0</w:t>
            </w:r>
          </w:p>
        </w:tc>
        <w:tc>
          <w:tcPr>
            <w:tcW w:w="495" w:type="dxa"/>
            <w:vAlign w:val="center"/>
          </w:tcPr>
          <w:p w14:paraId="3863FD0C">
            <w:pPr>
              <w:pStyle w:val="8"/>
              <w:spacing w:before="130" w:line="271" w:lineRule="exact"/>
              <w:jc w:val="center"/>
            </w:pPr>
            <w:r>
              <w:rPr>
                <w:position w:val="1"/>
              </w:rPr>
              <w:t>0</w:t>
            </w:r>
          </w:p>
        </w:tc>
        <w:tc>
          <w:tcPr>
            <w:tcW w:w="435" w:type="dxa"/>
            <w:tcBorders>
              <w:right w:val="single" w:color="000000" w:sz="6" w:space="0"/>
            </w:tcBorders>
            <w:vAlign w:val="center"/>
          </w:tcPr>
          <w:p w14:paraId="48A09ABA">
            <w:pPr>
              <w:pStyle w:val="8"/>
              <w:spacing w:before="130" w:line="271" w:lineRule="exact"/>
              <w:jc w:val="center"/>
            </w:pPr>
            <w:r>
              <w:rPr>
                <w:position w:val="1"/>
              </w:rPr>
              <w:t>0</w:t>
            </w:r>
          </w:p>
        </w:tc>
      </w:tr>
      <w:tr w14:paraId="2AE2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467" w:type="dxa"/>
            <w:vMerge w:val="continue"/>
            <w:tcBorders>
              <w:left w:val="single" w:color="000000" w:sz="6" w:space="0"/>
            </w:tcBorders>
            <w:textDirection w:val="tbRlV"/>
            <w:vAlign w:val="top"/>
          </w:tcPr>
          <w:p w14:paraId="27F9E2A4">
            <w:pPr>
              <w:rPr>
                <w:rFonts w:ascii="Arial"/>
                <w:sz w:val="21"/>
              </w:rPr>
            </w:pPr>
          </w:p>
        </w:tc>
        <w:tc>
          <w:tcPr>
            <w:tcW w:w="1349" w:type="dxa"/>
            <w:vMerge w:val="continue"/>
            <w:tcBorders>
              <w:top w:val="nil"/>
              <w:bottom w:val="single" w:color="000000" w:sz="6" w:space="0"/>
            </w:tcBorders>
            <w:vAlign w:val="top"/>
          </w:tcPr>
          <w:p w14:paraId="573A11FF">
            <w:pPr>
              <w:rPr>
                <w:rFonts w:ascii="Arial"/>
                <w:sz w:val="21"/>
              </w:rPr>
            </w:pPr>
          </w:p>
        </w:tc>
        <w:tc>
          <w:tcPr>
            <w:tcW w:w="2972" w:type="dxa"/>
            <w:gridSpan w:val="2"/>
            <w:tcBorders>
              <w:bottom w:val="single" w:color="000000" w:sz="6" w:space="0"/>
            </w:tcBorders>
            <w:vAlign w:val="top"/>
          </w:tcPr>
          <w:p w14:paraId="46945279">
            <w:pPr>
              <w:pStyle w:val="8"/>
              <w:spacing w:before="118" w:line="222" w:lineRule="auto"/>
              <w:ind w:left="117"/>
            </w:pPr>
            <w:r>
              <w:rPr>
                <w:spacing w:val="-3"/>
              </w:rPr>
              <w:t>2.重复申请</w:t>
            </w:r>
          </w:p>
        </w:tc>
        <w:tc>
          <w:tcPr>
            <w:tcW w:w="443" w:type="dxa"/>
            <w:tcBorders>
              <w:bottom w:val="single" w:color="000000" w:sz="6" w:space="0"/>
            </w:tcBorders>
            <w:vAlign w:val="center"/>
          </w:tcPr>
          <w:p w14:paraId="7A727F55">
            <w:pPr>
              <w:pStyle w:val="8"/>
              <w:spacing w:before="130" w:line="272" w:lineRule="exact"/>
              <w:jc w:val="center"/>
            </w:pPr>
            <w:r>
              <w:rPr>
                <w:position w:val="1"/>
              </w:rPr>
              <w:t>0</w:t>
            </w:r>
          </w:p>
        </w:tc>
        <w:tc>
          <w:tcPr>
            <w:tcW w:w="555" w:type="dxa"/>
            <w:tcBorders>
              <w:bottom w:val="single" w:color="000000" w:sz="6" w:space="0"/>
            </w:tcBorders>
            <w:vAlign w:val="top"/>
          </w:tcPr>
          <w:p w14:paraId="039EA4A2">
            <w:pPr>
              <w:pStyle w:val="8"/>
              <w:spacing w:before="130" w:line="272" w:lineRule="exact"/>
              <w:ind w:left="239"/>
            </w:pPr>
            <w:r>
              <w:rPr>
                <w:position w:val="1"/>
              </w:rPr>
              <w:t>0</w:t>
            </w:r>
          </w:p>
        </w:tc>
        <w:tc>
          <w:tcPr>
            <w:tcW w:w="555" w:type="dxa"/>
            <w:tcBorders>
              <w:bottom w:val="single" w:color="000000" w:sz="6" w:space="0"/>
            </w:tcBorders>
            <w:vAlign w:val="top"/>
          </w:tcPr>
          <w:p w14:paraId="7FE78834">
            <w:pPr>
              <w:pStyle w:val="8"/>
              <w:spacing w:before="130" w:line="272" w:lineRule="exact"/>
              <w:ind w:left="241"/>
            </w:pPr>
            <w:r>
              <w:rPr>
                <w:position w:val="1"/>
              </w:rPr>
              <w:t>0</w:t>
            </w:r>
          </w:p>
        </w:tc>
        <w:tc>
          <w:tcPr>
            <w:tcW w:w="720" w:type="dxa"/>
            <w:tcBorders>
              <w:bottom w:val="single" w:color="000000" w:sz="6" w:space="0"/>
            </w:tcBorders>
            <w:vAlign w:val="top"/>
          </w:tcPr>
          <w:p w14:paraId="0EA064DD">
            <w:pPr>
              <w:pStyle w:val="8"/>
              <w:spacing w:before="130" w:line="272" w:lineRule="exact"/>
              <w:ind w:left="334"/>
            </w:pPr>
            <w:r>
              <w:rPr>
                <w:position w:val="1"/>
              </w:rPr>
              <w:t>0</w:t>
            </w:r>
          </w:p>
        </w:tc>
        <w:tc>
          <w:tcPr>
            <w:tcW w:w="690" w:type="dxa"/>
            <w:tcBorders>
              <w:bottom w:val="single" w:color="000000" w:sz="6" w:space="0"/>
            </w:tcBorders>
            <w:vAlign w:val="top"/>
          </w:tcPr>
          <w:p w14:paraId="47C1EC07">
            <w:pPr>
              <w:pStyle w:val="8"/>
              <w:spacing w:before="130" w:line="272" w:lineRule="exact"/>
              <w:ind w:left="313"/>
            </w:pPr>
            <w:r>
              <w:rPr>
                <w:position w:val="1"/>
              </w:rPr>
              <w:t>0</w:t>
            </w:r>
          </w:p>
        </w:tc>
        <w:tc>
          <w:tcPr>
            <w:tcW w:w="495" w:type="dxa"/>
            <w:tcBorders>
              <w:bottom w:val="single" w:color="000000" w:sz="6" w:space="0"/>
            </w:tcBorders>
            <w:vAlign w:val="center"/>
          </w:tcPr>
          <w:p w14:paraId="1C313DC8">
            <w:pPr>
              <w:pStyle w:val="8"/>
              <w:spacing w:before="130" w:line="272" w:lineRule="exact"/>
              <w:jc w:val="center"/>
            </w:pPr>
            <w:r>
              <w:rPr>
                <w:position w:val="1"/>
              </w:rPr>
              <w:t>0</w:t>
            </w:r>
          </w:p>
        </w:tc>
        <w:tc>
          <w:tcPr>
            <w:tcW w:w="435" w:type="dxa"/>
            <w:tcBorders>
              <w:bottom w:val="single" w:color="000000" w:sz="6" w:space="0"/>
              <w:right w:val="single" w:color="000000" w:sz="6" w:space="0"/>
            </w:tcBorders>
            <w:vAlign w:val="center"/>
          </w:tcPr>
          <w:p w14:paraId="01CC90B7">
            <w:pPr>
              <w:pStyle w:val="8"/>
              <w:spacing w:before="130" w:line="272" w:lineRule="exact"/>
              <w:jc w:val="center"/>
            </w:pPr>
            <w:r>
              <w:rPr>
                <w:position w:val="1"/>
              </w:rPr>
              <w:t>0</w:t>
            </w:r>
          </w:p>
        </w:tc>
      </w:tr>
      <w:tr w14:paraId="5506B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467" w:type="dxa"/>
            <w:vMerge w:val="continue"/>
            <w:tcBorders>
              <w:left w:val="single" w:color="000000" w:sz="6" w:space="0"/>
            </w:tcBorders>
            <w:vAlign w:val="top"/>
          </w:tcPr>
          <w:p w14:paraId="10B161A0">
            <w:pPr>
              <w:rPr>
                <w:rFonts w:ascii="Arial"/>
                <w:sz w:val="21"/>
              </w:rPr>
            </w:pPr>
          </w:p>
        </w:tc>
        <w:tc>
          <w:tcPr>
            <w:tcW w:w="1349" w:type="dxa"/>
            <w:vMerge w:val="restart"/>
            <w:tcBorders>
              <w:top w:val="single" w:color="000000" w:sz="6" w:space="0"/>
              <w:bottom w:val="nil"/>
            </w:tcBorders>
            <w:vAlign w:val="top"/>
          </w:tcPr>
          <w:p w14:paraId="1483D7BC">
            <w:pPr>
              <w:rPr>
                <w:rFonts w:ascii="Arial"/>
                <w:sz w:val="21"/>
              </w:rPr>
            </w:pPr>
          </w:p>
        </w:tc>
        <w:tc>
          <w:tcPr>
            <w:tcW w:w="2970" w:type="dxa"/>
            <w:tcBorders>
              <w:top w:val="single" w:color="000000" w:sz="6" w:space="0"/>
            </w:tcBorders>
            <w:vAlign w:val="top"/>
          </w:tcPr>
          <w:p w14:paraId="5F958959">
            <w:pPr>
              <w:pStyle w:val="8"/>
              <w:spacing w:before="102" w:line="224" w:lineRule="auto"/>
              <w:ind w:left="127"/>
            </w:pPr>
            <w:r>
              <w:rPr>
                <w:spacing w:val="-3"/>
              </w:rPr>
              <w:t>3.要求提供公开出版物</w:t>
            </w:r>
          </w:p>
        </w:tc>
        <w:tc>
          <w:tcPr>
            <w:tcW w:w="445" w:type="dxa"/>
            <w:gridSpan w:val="2"/>
            <w:tcBorders>
              <w:top w:val="single" w:color="000000" w:sz="6" w:space="0"/>
            </w:tcBorders>
            <w:vAlign w:val="center"/>
          </w:tcPr>
          <w:p w14:paraId="29B2BE37">
            <w:pPr>
              <w:pStyle w:val="8"/>
              <w:spacing w:before="114" w:line="271" w:lineRule="exact"/>
              <w:jc w:val="center"/>
            </w:pPr>
            <w:r>
              <w:rPr>
                <w:position w:val="1"/>
              </w:rPr>
              <w:t>0</w:t>
            </w:r>
          </w:p>
        </w:tc>
        <w:tc>
          <w:tcPr>
            <w:tcW w:w="555" w:type="dxa"/>
            <w:tcBorders>
              <w:top w:val="single" w:color="000000" w:sz="6" w:space="0"/>
            </w:tcBorders>
            <w:vAlign w:val="top"/>
          </w:tcPr>
          <w:p w14:paraId="39293091">
            <w:pPr>
              <w:pStyle w:val="8"/>
              <w:spacing w:before="114" w:line="271" w:lineRule="exact"/>
              <w:ind w:left="241"/>
            </w:pPr>
            <w:r>
              <w:rPr>
                <w:position w:val="1"/>
              </w:rPr>
              <w:t>0</w:t>
            </w:r>
          </w:p>
        </w:tc>
        <w:tc>
          <w:tcPr>
            <w:tcW w:w="555" w:type="dxa"/>
            <w:tcBorders>
              <w:top w:val="single" w:color="000000" w:sz="6" w:space="0"/>
            </w:tcBorders>
            <w:vAlign w:val="top"/>
          </w:tcPr>
          <w:p w14:paraId="4ADC780A">
            <w:pPr>
              <w:pStyle w:val="8"/>
              <w:spacing w:before="114" w:line="271" w:lineRule="exact"/>
              <w:ind w:left="242"/>
            </w:pPr>
            <w:r>
              <w:rPr>
                <w:position w:val="1"/>
              </w:rPr>
              <w:t>0</w:t>
            </w:r>
          </w:p>
        </w:tc>
        <w:tc>
          <w:tcPr>
            <w:tcW w:w="720" w:type="dxa"/>
            <w:tcBorders>
              <w:top w:val="single" w:color="000000" w:sz="6" w:space="0"/>
            </w:tcBorders>
            <w:vAlign w:val="top"/>
          </w:tcPr>
          <w:p w14:paraId="65CA64A9">
            <w:pPr>
              <w:pStyle w:val="8"/>
              <w:spacing w:before="114" w:line="271" w:lineRule="exact"/>
              <w:ind w:left="334"/>
            </w:pPr>
            <w:r>
              <w:rPr>
                <w:position w:val="1"/>
              </w:rPr>
              <w:t>0</w:t>
            </w:r>
          </w:p>
        </w:tc>
        <w:tc>
          <w:tcPr>
            <w:tcW w:w="690" w:type="dxa"/>
            <w:tcBorders>
              <w:top w:val="single" w:color="000000" w:sz="6" w:space="0"/>
            </w:tcBorders>
            <w:vAlign w:val="top"/>
          </w:tcPr>
          <w:p w14:paraId="045E1A57">
            <w:pPr>
              <w:pStyle w:val="8"/>
              <w:spacing w:before="114" w:line="271" w:lineRule="exact"/>
              <w:ind w:left="313"/>
            </w:pPr>
            <w:r>
              <w:rPr>
                <w:position w:val="1"/>
              </w:rPr>
              <w:t>0</w:t>
            </w:r>
          </w:p>
        </w:tc>
        <w:tc>
          <w:tcPr>
            <w:tcW w:w="495" w:type="dxa"/>
            <w:tcBorders>
              <w:top w:val="single" w:color="000000" w:sz="6" w:space="0"/>
            </w:tcBorders>
            <w:vAlign w:val="center"/>
          </w:tcPr>
          <w:p w14:paraId="2B42611E">
            <w:pPr>
              <w:pStyle w:val="8"/>
              <w:spacing w:before="114" w:line="271" w:lineRule="exact"/>
              <w:jc w:val="center"/>
            </w:pPr>
            <w:r>
              <w:rPr>
                <w:position w:val="1"/>
              </w:rPr>
              <w:t>0</w:t>
            </w:r>
          </w:p>
        </w:tc>
        <w:tc>
          <w:tcPr>
            <w:tcW w:w="435" w:type="dxa"/>
            <w:tcBorders>
              <w:top w:val="single" w:color="000000" w:sz="6" w:space="0"/>
              <w:right w:val="single" w:color="000000" w:sz="6" w:space="0"/>
            </w:tcBorders>
            <w:vAlign w:val="center"/>
          </w:tcPr>
          <w:p w14:paraId="04588A42">
            <w:pPr>
              <w:pStyle w:val="8"/>
              <w:spacing w:before="114" w:line="271" w:lineRule="exact"/>
              <w:jc w:val="center"/>
            </w:pPr>
            <w:r>
              <w:rPr>
                <w:position w:val="1"/>
              </w:rPr>
              <w:t>0</w:t>
            </w:r>
          </w:p>
        </w:tc>
      </w:tr>
      <w:tr w14:paraId="74F1B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467" w:type="dxa"/>
            <w:vMerge w:val="continue"/>
            <w:tcBorders>
              <w:left w:val="single" w:color="000000" w:sz="6" w:space="0"/>
            </w:tcBorders>
            <w:vAlign w:val="top"/>
          </w:tcPr>
          <w:p w14:paraId="29086370">
            <w:pPr>
              <w:rPr>
                <w:rFonts w:ascii="Arial"/>
                <w:sz w:val="21"/>
              </w:rPr>
            </w:pPr>
          </w:p>
        </w:tc>
        <w:tc>
          <w:tcPr>
            <w:tcW w:w="1349" w:type="dxa"/>
            <w:vMerge w:val="continue"/>
            <w:tcBorders>
              <w:top w:val="nil"/>
              <w:bottom w:val="nil"/>
            </w:tcBorders>
            <w:vAlign w:val="top"/>
          </w:tcPr>
          <w:p w14:paraId="703BEBDB">
            <w:pPr>
              <w:rPr>
                <w:rFonts w:ascii="Arial"/>
                <w:sz w:val="21"/>
              </w:rPr>
            </w:pPr>
          </w:p>
        </w:tc>
        <w:tc>
          <w:tcPr>
            <w:tcW w:w="2970" w:type="dxa"/>
            <w:vAlign w:val="top"/>
          </w:tcPr>
          <w:p w14:paraId="56579FD1">
            <w:pPr>
              <w:pStyle w:val="8"/>
              <w:spacing w:before="75" w:line="222" w:lineRule="auto"/>
              <w:ind w:left="118"/>
            </w:pPr>
            <w:r>
              <w:rPr>
                <w:spacing w:val="-2"/>
              </w:rPr>
              <w:t>4.无正当理由大量反复申请</w:t>
            </w:r>
          </w:p>
        </w:tc>
        <w:tc>
          <w:tcPr>
            <w:tcW w:w="445" w:type="dxa"/>
            <w:gridSpan w:val="2"/>
            <w:vAlign w:val="center"/>
          </w:tcPr>
          <w:p w14:paraId="1062E48E">
            <w:pPr>
              <w:pStyle w:val="8"/>
              <w:spacing w:before="87" w:line="271" w:lineRule="exact"/>
              <w:jc w:val="center"/>
            </w:pPr>
            <w:r>
              <w:rPr>
                <w:position w:val="1"/>
              </w:rPr>
              <w:t>0</w:t>
            </w:r>
          </w:p>
        </w:tc>
        <w:tc>
          <w:tcPr>
            <w:tcW w:w="555" w:type="dxa"/>
            <w:vAlign w:val="top"/>
          </w:tcPr>
          <w:p w14:paraId="1475B703">
            <w:pPr>
              <w:pStyle w:val="8"/>
              <w:spacing w:before="87" w:line="271" w:lineRule="exact"/>
              <w:ind w:left="241"/>
            </w:pPr>
            <w:r>
              <w:rPr>
                <w:position w:val="1"/>
              </w:rPr>
              <w:t>0</w:t>
            </w:r>
          </w:p>
        </w:tc>
        <w:tc>
          <w:tcPr>
            <w:tcW w:w="555" w:type="dxa"/>
            <w:vAlign w:val="top"/>
          </w:tcPr>
          <w:p w14:paraId="408011C1">
            <w:pPr>
              <w:pStyle w:val="8"/>
              <w:spacing w:before="87" w:line="271" w:lineRule="exact"/>
              <w:ind w:left="242"/>
            </w:pPr>
            <w:r>
              <w:rPr>
                <w:position w:val="1"/>
              </w:rPr>
              <w:t>0</w:t>
            </w:r>
          </w:p>
        </w:tc>
        <w:tc>
          <w:tcPr>
            <w:tcW w:w="720" w:type="dxa"/>
            <w:vAlign w:val="top"/>
          </w:tcPr>
          <w:p w14:paraId="23843982">
            <w:pPr>
              <w:pStyle w:val="8"/>
              <w:spacing w:before="87" w:line="271" w:lineRule="exact"/>
              <w:ind w:left="334"/>
            </w:pPr>
            <w:r>
              <w:rPr>
                <w:position w:val="1"/>
              </w:rPr>
              <w:t>0</w:t>
            </w:r>
          </w:p>
        </w:tc>
        <w:tc>
          <w:tcPr>
            <w:tcW w:w="690" w:type="dxa"/>
            <w:vAlign w:val="top"/>
          </w:tcPr>
          <w:p w14:paraId="3B7A2703">
            <w:pPr>
              <w:pStyle w:val="8"/>
              <w:spacing w:before="87" w:line="271" w:lineRule="exact"/>
              <w:ind w:left="313"/>
            </w:pPr>
            <w:r>
              <w:rPr>
                <w:position w:val="1"/>
              </w:rPr>
              <w:t>0</w:t>
            </w:r>
          </w:p>
        </w:tc>
        <w:tc>
          <w:tcPr>
            <w:tcW w:w="495" w:type="dxa"/>
            <w:vAlign w:val="center"/>
          </w:tcPr>
          <w:p w14:paraId="1C5D9FA5">
            <w:pPr>
              <w:pStyle w:val="8"/>
              <w:spacing w:before="87" w:line="271" w:lineRule="exact"/>
              <w:jc w:val="center"/>
            </w:pPr>
            <w:r>
              <w:rPr>
                <w:position w:val="1"/>
              </w:rPr>
              <w:t>0</w:t>
            </w:r>
          </w:p>
        </w:tc>
        <w:tc>
          <w:tcPr>
            <w:tcW w:w="435" w:type="dxa"/>
            <w:tcBorders>
              <w:right w:val="single" w:color="000000" w:sz="6" w:space="0"/>
            </w:tcBorders>
            <w:vAlign w:val="center"/>
          </w:tcPr>
          <w:p w14:paraId="17D91069">
            <w:pPr>
              <w:pStyle w:val="8"/>
              <w:spacing w:before="87" w:line="271" w:lineRule="exact"/>
              <w:jc w:val="center"/>
            </w:pPr>
            <w:r>
              <w:rPr>
                <w:position w:val="1"/>
              </w:rPr>
              <w:t>0</w:t>
            </w:r>
          </w:p>
        </w:tc>
      </w:tr>
      <w:tr w14:paraId="68BE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467" w:type="dxa"/>
            <w:vMerge w:val="continue"/>
            <w:tcBorders>
              <w:left w:val="single" w:color="000000" w:sz="6" w:space="0"/>
            </w:tcBorders>
            <w:vAlign w:val="top"/>
          </w:tcPr>
          <w:p w14:paraId="2A84822B">
            <w:pPr>
              <w:rPr>
                <w:rFonts w:ascii="Arial"/>
                <w:sz w:val="21"/>
              </w:rPr>
            </w:pPr>
          </w:p>
        </w:tc>
        <w:tc>
          <w:tcPr>
            <w:tcW w:w="1349" w:type="dxa"/>
            <w:vMerge w:val="continue"/>
            <w:tcBorders>
              <w:top w:val="nil"/>
            </w:tcBorders>
            <w:vAlign w:val="top"/>
          </w:tcPr>
          <w:p w14:paraId="484CBB56">
            <w:pPr>
              <w:rPr>
                <w:rFonts w:ascii="Arial"/>
                <w:sz w:val="21"/>
              </w:rPr>
            </w:pPr>
          </w:p>
        </w:tc>
        <w:tc>
          <w:tcPr>
            <w:tcW w:w="2970" w:type="dxa"/>
            <w:vAlign w:val="top"/>
          </w:tcPr>
          <w:p w14:paraId="57C85875">
            <w:pPr>
              <w:pStyle w:val="8"/>
              <w:spacing w:before="64" w:line="244" w:lineRule="auto"/>
              <w:ind w:left="334" w:right="472" w:hanging="213"/>
            </w:pPr>
            <w:r>
              <w:rPr>
                <w:spacing w:val="-3"/>
              </w:rPr>
              <w:t>5.要求行政机关确认或重新</w:t>
            </w:r>
            <w:r>
              <w:rPr>
                <w:spacing w:val="-5"/>
              </w:rPr>
              <w:t>出具已获取信息</w:t>
            </w:r>
          </w:p>
        </w:tc>
        <w:tc>
          <w:tcPr>
            <w:tcW w:w="445" w:type="dxa"/>
            <w:gridSpan w:val="2"/>
            <w:vAlign w:val="center"/>
          </w:tcPr>
          <w:p w14:paraId="433D2A3D">
            <w:pPr>
              <w:pStyle w:val="8"/>
              <w:spacing w:before="196" w:line="271" w:lineRule="exact"/>
              <w:jc w:val="center"/>
            </w:pPr>
            <w:r>
              <w:rPr>
                <w:position w:val="1"/>
              </w:rPr>
              <w:t>0</w:t>
            </w:r>
          </w:p>
        </w:tc>
        <w:tc>
          <w:tcPr>
            <w:tcW w:w="555" w:type="dxa"/>
            <w:vAlign w:val="top"/>
          </w:tcPr>
          <w:p w14:paraId="500F4BE0">
            <w:pPr>
              <w:pStyle w:val="8"/>
              <w:spacing w:before="196" w:line="271" w:lineRule="exact"/>
              <w:ind w:left="241"/>
            </w:pPr>
            <w:r>
              <w:rPr>
                <w:position w:val="1"/>
              </w:rPr>
              <w:t>0</w:t>
            </w:r>
          </w:p>
        </w:tc>
        <w:tc>
          <w:tcPr>
            <w:tcW w:w="555" w:type="dxa"/>
            <w:vAlign w:val="top"/>
          </w:tcPr>
          <w:p w14:paraId="20B7B579">
            <w:pPr>
              <w:pStyle w:val="8"/>
              <w:spacing w:before="196" w:line="271" w:lineRule="exact"/>
              <w:ind w:left="242"/>
            </w:pPr>
            <w:r>
              <w:rPr>
                <w:position w:val="1"/>
              </w:rPr>
              <w:t>0</w:t>
            </w:r>
          </w:p>
        </w:tc>
        <w:tc>
          <w:tcPr>
            <w:tcW w:w="720" w:type="dxa"/>
            <w:vAlign w:val="top"/>
          </w:tcPr>
          <w:p w14:paraId="3C82E497">
            <w:pPr>
              <w:pStyle w:val="8"/>
              <w:spacing w:before="196" w:line="271" w:lineRule="exact"/>
              <w:ind w:left="334"/>
            </w:pPr>
            <w:r>
              <w:rPr>
                <w:position w:val="1"/>
              </w:rPr>
              <w:t>0</w:t>
            </w:r>
          </w:p>
        </w:tc>
        <w:tc>
          <w:tcPr>
            <w:tcW w:w="690" w:type="dxa"/>
            <w:vAlign w:val="top"/>
          </w:tcPr>
          <w:p w14:paraId="07325FC7">
            <w:pPr>
              <w:pStyle w:val="8"/>
              <w:spacing w:before="196" w:line="271" w:lineRule="exact"/>
              <w:ind w:left="313"/>
            </w:pPr>
            <w:r>
              <w:rPr>
                <w:position w:val="1"/>
              </w:rPr>
              <w:t>0</w:t>
            </w:r>
          </w:p>
        </w:tc>
        <w:tc>
          <w:tcPr>
            <w:tcW w:w="495" w:type="dxa"/>
            <w:vAlign w:val="center"/>
          </w:tcPr>
          <w:p w14:paraId="175ED8D5">
            <w:pPr>
              <w:pStyle w:val="8"/>
              <w:spacing w:before="196" w:line="271" w:lineRule="exact"/>
              <w:jc w:val="center"/>
            </w:pPr>
            <w:r>
              <w:rPr>
                <w:position w:val="1"/>
              </w:rPr>
              <w:t>0</w:t>
            </w:r>
          </w:p>
        </w:tc>
        <w:tc>
          <w:tcPr>
            <w:tcW w:w="435" w:type="dxa"/>
            <w:tcBorders>
              <w:right w:val="single" w:color="000000" w:sz="6" w:space="0"/>
            </w:tcBorders>
            <w:vAlign w:val="center"/>
          </w:tcPr>
          <w:p w14:paraId="7AAA5B84">
            <w:pPr>
              <w:pStyle w:val="8"/>
              <w:spacing w:before="196" w:line="271" w:lineRule="exact"/>
              <w:jc w:val="center"/>
            </w:pPr>
            <w:r>
              <w:rPr>
                <w:position w:val="1"/>
              </w:rPr>
              <w:t>0</w:t>
            </w:r>
          </w:p>
        </w:tc>
      </w:tr>
      <w:tr w14:paraId="509C2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467" w:type="dxa"/>
            <w:vMerge w:val="continue"/>
            <w:tcBorders>
              <w:left w:val="single" w:color="000000" w:sz="6" w:space="0"/>
            </w:tcBorders>
            <w:vAlign w:val="top"/>
          </w:tcPr>
          <w:p w14:paraId="37ED8B8A">
            <w:pPr>
              <w:rPr>
                <w:rFonts w:ascii="Arial"/>
                <w:sz w:val="21"/>
              </w:rPr>
            </w:pPr>
          </w:p>
        </w:tc>
        <w:tc>
          <w:tcPr>
            <w:tcW w:w="1349" w:type="dxa"/>
            <w:vMerge w:val="restart"/>
            <w:tcBorders>
              <w:bottom w:val="nil"/>
            </w:tcBorders>
            <w:vAlign w:val="top"/>
          </w:tcPr>
          <w:p w14:paraId="1D212A2A">
            <w:pPr>
              <w:spacing w:line="302" w:lineRule="auto"/>
              <w:rPr>
                <w:rFonts w:ascii="Arial"/>
                <w:sz w:val="21"/>
              </w:rPr>
            </w:pPr>
          </w:p>
          <w:p w14:paraId="0B3738DC">
            <w:pPr>
              <w:spacing w:line="302" w:lineRule="auto"/>
              <w:rPr>
                <w:rFonts w:ascii="Arial"/>
                <w:sz w:val="21"/>
              </w:rPr>
            </w:pPr>
          </w:p>
          <w:p w14:paraId="06A771C4">
            <w:pPr>
              <w:spacing w:line="302" w:lineRule="auto"/>
              <w:rPr>
                <w:rFonts w:ascii="Arial"/>
                <w:sz w:val="21"/>
              </w:rPr>
            </w:pPr>
          </w:p>
          <w:p w14:paraId="5FDFB5F5">
            <w:pPr>
              <w:spacing w:before="65" w:line="231" w:lineRule="auto"/>
              <w:ind w:left="125"/>
              <w:rPr>
                <w:rFonts w:ascii="黑体" w:hAnsi="黑体" w:eastAsia="黑体" w:cs="黑体"/>
                <w:sz w:val="20"/>
                <w:szCs w:val="20"/>
              </w:rPr>
            </w:pPr>
            <w:r>
              <w:rPr>
                <w:rFonts w:ascii="黑体" w:hAnsi="黑体" w:eastAsia="黑体" w:cs="黑体"/>
                <w:spacing w:val="-4"/>
                <w:sz w:val="20"/>
                <w:szCs w:val="20"/>
              </w:rPr>
              <w:t>（六）其他处理</w:t>
            </w:r>
          </w:p>
        </w:tc>
        <w:tc>
          <w:tcPr>
            <w:tcW w:w="2970" w:type="dxa"/>
            <w:vAlign w:val="top"/>
          </w:tcPr>
          <w:p w14:paraId="01B0944F">
            <w:pPr>
              <w:pStyle w:val="8"/>
              <w:spacing w:before="69" w:line="253" w:lineRule="auto"/>
              <w:ind w:left="7" w:firstLine="13"/>
            </w:pPr>
            <w:r>
              <w:rPr>
                <w:spacing w:val="-4"/>
              </w:rPr>
              <w:t>1.申请人无正当理由逾期不补正、</w:t>
            </w:r>
            <w:r>
              <w:rPr>
                <w:spacing w:val="11"/>
              </w:rPr>
              <w:t>行政机关不再处理其政府信息公</w:t>
            </w:r>
            <w:r>
              <w:rPr>
                <w:spacing w:val="-1"/>
              </w:rPr>
              <w:t>开申请</w:t>
            </w:r>
          </w:p>
        </w:tc>
        <w:tc>
          <w:tcPr>
            <w:tcW w:w="445" w:type="dxa"/>
            <w:gridSpan w:val="2"/>
            <w:vAlign w:val="center"/>
          </w:tcPr>
          <w:p w14:paraId="2E78CB0A">
            <w:pPr>
              <w:spacing w:line="282" w:lineRule="auto"/>
              <w:jc w:val="center"/>
              <w:rPr>
                <w:rFonts w:ascii="Arial"/>
                <w:sz w:val="21"/>
              </w:rPr>
            </w:pPr>
          </w:p>
          <w:p w14:paraId="1BE53E6C">
            <w:pPr>
              <w:pStyle w:val="8"/>
              <w:spacing w:before="65" w:line="271" w:lineRule="exact"/>
              <w:jc w:val="center"/>
            </w:pPr>
            <w:r>
              <w:rPr>
                <w:position w:val="1"/>
              </w:rPr>
              <w:t>0</w:t>
            </w:r>
          </w:p>
        </w:tc>
        <w:tc>
          <w:tcPr>
            <w:tcW w:w="555" w:type="dxa"/>
            <w:vAlign w:val="top"/>
          </w:tcPr>
          <w:p w14:paraId="59A593B8">
            <w:pPr>
              <w:spacing w:line="282" w:lineRule="auto"/>
              <w:rPr>
                <w:rFonts w:ascii="Arial"/>
                <w:sz w:val="21"/>
              </w:rPr>
            </w:pPr>
          </w:p>
          <w:p w14:paraId="361C8A42">
            <w:pPr>
              <w:pStyle w:val="8"/>
              <w:spacing w:before="65" w:line="271" w:lineRule="exact"/>
              <w:ind w:left="241"/>
            </w:pPr>
            <w:r>
              <w:rPr>
                <w:position w:val="1"/>
              </w:rPr>
              <w:t>0</w:t>
            </w:r>
          </w:p>
        </w:tc>
        <w:tc>
          <w:tcPr>
            <w:tcW w:w="555" w:type="dxa"/>
            <w:vAlign w:val="top"/>
          </w:tcPr>
          <w:p w14:paraId="59AD6C08">
            <w:pPr>
              <w:spacing w:line="282" w:lineRule="auto"/>
              <w:rPr>
                <w:rFonts w:ascii="Arial"/>
                <w:sz w:val="21"/>
              </w:rPr>
            </w:pPr>
          </w:p>
          <w:p w14:paraId="3C3353C6">
            <w:pPr>
              <w:pStyle w:val="8"/>
              <w:spacing w:before="65" w:line="271" w:lineRule="exact"/>
              <w:ind w:left="242"/>
            </w:pPr>
            <w:r>
              <w:rPr>
                <w:position w:val="1"/>
              </w:rPr>
              <w:t>0</w:t>
            </w:r>
          </w:p>
        </w:tc>
        <w:tc>
          <w:tcPr>
            <w:tcW w:w="720" w:type="dxa"/>
            <w:vAlign w:val="top"/>
          </w:tcPr>
          <w:p w14:paraId="4D2D1955">
            <w:pPr>
              <w:spacing w:line="282" w:lineRule="auto"/>
              <w:rPr>
                <w:rFonts w:ascii="Arial"/>
                <w:sz w:val="21"/>
              </w:rPr>
            </w:pPr>
          </w:p>
          <w:p w14:paraId="4BEFB415">
            <w:pPr>
              <w:pStyle w:val="8"/>
              <w:spacing w:before="65" w:line="271" w:lineRule="exact"/>
              <w:ind w:left="334"/>
            </w:pPr>
            <w:r>
              <w:rPr>
                <w:position w:val="1"/>
              </w:rPr>
              <w:t>0</w:t>
            </w:r>
          </w:p>
        </w:tc>
        <w:tc>
          <w:tcPr>
            <w:tcW w:w="690" w:type="dxa"/>
            <w:vAlign w:val="top"/>
          </w:tcPr>
          <w:p w14:paraId="6C73A8E0">
            <w:pPr>
              <w:spacing w:line="282" w:lineRule="auto"/>
              <w:rPr>
                <w:rFonts w:ascii="Arial"/>
                <w:sz w:val="21"/>
              </w:rPr>
            </w:pPr>
          </w:p>
          <w:p w14:paraId="6F18E914">
            <w:pPr>
              <w:pStyle w:val="8"/>
              <w:spacing w:before="65" w:line="271" w:lineRule="exact"/>
              <w:ind w:left="313"/>
            </w:pPr>
            <w:r>
              <w:rPr>
                <w:position w:val="1"/>
              </w:rPr>
              <w:t>0</w:t>
            </w:r>
          </w:p>
        </w:tc>
        <w:tc>
          <w:tcPr>
            <w:tcW w:w="495" w:type="dxa"/>
            <w:vAlign w:val="center"/>
          </w:tcPr>
          <w:p w14:paraId="6D53432E">
            <w:pPr>
              <w:spacing w:line="282" w:lineRule="auto"/>
              <w:jc w:val="center"/>
              <w:rPr>
                <w:rFonts w:ascii="Arial"/>
                <w:sz w:val="21"/>
              </w:rPr>
            </w:pPr>
          </w:p>
          <w:p w14:paraId="038B13DC">
            <w:pPr>
              <w:pStyle w:val="8"/>
              <w:spacing w:before="65" w:line="271" w:lineRule="exact"/>
              <w:jc w:val="center"/>
            </w:pPr>
            <w:r>
              <w:rPr>
                <w:position w:val="1"/>
              </w:rPr>
              <w:t>0</w:t>
            </w:r>
          </w:p>
        </w:tc>
        <w:tc>
          <w:tcPr>
            <w:tcW w:w="435" w:type="dxa"/>
            <w:tcBorders>
              <w:right w:val="single" w:color="000000" w:sz="6" w:space="0"/>
            </w:tcBorders>
            <w:vAlign w:val="center"/>
          </w:tcPr>
          <w:p w14:paraId="4C64D4E7">
            <w:pPr>
              <w:spacing w:line="282" w:lineRule="auto"/>
              <w:jc w:val="center"/>
              <w:rPr>
                <w:rFonts w:ascii="Arial"/>
                <w:sz w:val="21"/>
              </w:rPr>
            </w:pPr>
          </w:p>
          <w:p w14:paraId="0FF4AEDE">
            <w:pPr>
              <w:pStyle w:val="8"/>
              <w:spacing w:before="65" w:line="271" w:lineRule="exact"/>
              <w:jc w:val="center"/>
            </w:pPr>
            <w:r>
              <w:rPr>
                <w:position w:val="1"/>
              </w:rPr>
              <w:t>0</w:t>
            </w:r>
          </w:p>
        </w:tc>
      </w:tr>
      <w:tr w14:paraId="6ED5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467" w:type="dxa"/>
            <w:vMerge w:val="continue"/>
            <w:tcBorders>
              <w:left w:val="single" w:color="000000" w:sz="6" w:space="0"/>
            </w:tcBorders>
            <w:vAlign w:val="top"/>
          </w:tcPr>
          <w:p w14:paraId="34F9E445">
            <w:pPr>
              <w:rPr>
                <w:rFonts w:ascii="Arial"/>
                <w:sz w:val="21"/>
              </w:rPr>
            </w:pPr>
          </w:p>
        </w:tc>
        <w:tc>
          <w:tcPr>
            <w:tcW w:w="1349" w:type="dxa"/>
            <w:vMerge w:val="continue"/>
            <w:tcBorders>
              <w:top w:val="nil"/>
              <w:bottom w:val="nil"/>
            </w:tcBorders>
            <w:vAlign w:val="top"/>
          </w:tcPr>
          <w:p w14:paraId="64EBCB21">
            <w:pPr>
              <w:rPr>
                <w:rFonts w:ascii="Arial"/>
                <w:sz w:val="21"/>
              </w:rPr>
            </w:pPr>
          </w:p>
        </w:tc>
        <w:tc>
          <w:tcPr>
            <w:tcW w:w="2970" w:type="dxa"/>
            <w:vAlign w:val="top"/>
          </w:tcPr>
          <w:p w14:paraId="47DA1597">
            <w:pPr>
              <w:pStyle w:val="8"/>
              <w:spacing w:before="69" w:line="253" w:lineRule="auto"/>
              <w:ind w:left="9" w:firstLine="6"/>
              <w:jc w:val="both"/>
            </w:pPr>
            <w:r>
              <w:rPr>
                <w:spacing w:val="6"/>
              </w:rPr>
              <w:t>2.</w:t>
            </w:r>
            <w:r>
              <w:rPr>
                <w:spacing w:val="-44"/>
              </w:rPr>
              <w:t xml:space="preserve"> </w:t>
            </w:r>
            <w:r>
              <w:rPr>
                <w:spacing w:val="6"/>
              </w:rPr>
              <w:t>申请人逾期未按收费通知要求</w:t>
            </w:r>
            <w:r>
              <w:rPr>
                <w:spacing w:val="-3"/>
              </w:rPr>
              <w:t>缴纳费用、行政机关不再处理其政府信息公开申请</w:t>
            </w:r>
          </w:p>
        </w:tc>
        <w:tc>
          <w:tcPr>
            <w:tcW w:w="445" w:type="dxa"/>
            <w:gridSpan w:val="2"/>
            <w:vAlign w:val="center"/>
          </w:tcPr>
          <w:p w14:paraId="63761582">
            <w:pPr>
              <w:spacing w:line="284" w:lineRule="auto"/>
              <w:jc w:val="center"/>
              <w:rPr>
                <w:rFonts w:ascii="Arial"/>
                <w:color w:val="auto"/>
                <w:sz w:val="21"/>
              </w:rPr>
            </w:pPr>
          </w:p>
          <w:p w14:paraId="1C9D5E47">
            <w:pPr>
              <w:pStyle w:val="8"/>
              <w:spacing w:before="65" w:line="275" w:lineRule="exact"/>
              <w:jc w:val="center"/>
              <w:rPr>
                <w:rFonts w:hint="eastAsia" w:eastAsia="FangSong_GB2312"/>
                <w:color w:val="auto"/>
                <w:lang w:eastAsia="zh-CN"/>
              </w:rPr>
            </w:pPr>
            <w:r>
              <w:rPr>
                <w:rFonts w:hint="eastAsia"/>
                <w:color w:val="auto"/>
                <w:position w:val="3"/>
                <w:lang w:val="en-US" w:eastAsia="zh-CN"/>
              </w:rPr>
              <w:t>0</w:t>
            </w:r>
          </w:p>
        </w:tc>
        <w:tc>
          <w:tcPr>
            <w:tcW w:w="555" w:type="dxa"/>
            <w:vAlign w:val="center"/>
          </w:tcPr>
          <w:p w14:paraId="61752212">
            <w:pPr>
              <w:pStyle w:val="8"/>
              <w:spacing w:before="65" w:line="275" w:lineRule="exact"/>
              <w:jc w:val="center"/>
              <w:rPr>
                <w:rFonts w:hint="default" w:eastAsia="FangSong_GB2312"/>
                <w:color w:val="auto"/>
                <w:lang w:val="en-US" w:eastAsia="zh-CN"/>
              </w:rPr>
            </w:pPr>
            <w:r>
              <w:rPr>
                <w:rFonts w:hint="eastAsia"/>
                <w:color w:val="auto"/>
                <w:lang w:val="en-US" w:eastAsia="zh-CN"/>
              </w:rPr>
              <w:t>0</w:t>
            </w:r>
          </w:p>
        </w:tc>
        <w:tc>
          <w:tcPr>
            <w:tcW w:w="555" w:type="dxa"/>
            <w:vAlign w:val="top"/>
          </w:tcPr>
          <w:p w14:paraId="3CDD355E">
            <w:pPr>
              <w:spacing w:line="284" w:lineRule="auto"/>
              <w:rPr>
                <w:rFonts w:ascii="Arial"/>
                <w:sz w:val="21"/>
              </w:rPr>
            </w:pPr>
          </w:p>
          <w:p w14:paraId="5DD13BEB">
            <w:pPr>
              <w:pStyle w:val="8"/>
              <w:spacing w:before="65" w:line="272" w:lineRule="exact"/>
              <w:ind w:left="242"/>
            </w:pPr>
            <w:r>
              <w:rPr>
                <w:position w:val="1"/>
              </w:rPr>
              <w:t>0</w:t>
            </w:r>
          </w:p>
        </w:tc>
        <w:tc>
          <w:tcPr>
            <w:tcW w:w="720" w:type="dxa"/>
            <w:vAlign w:val="top"/>
          </w:tcPr>
          <w:p w14:paraId="01E66F07">
            <w:pPr>
              <w:spacing w:line="284" w:lineRule="auto"/>
              <w:rPr>
                <w:rFonts w:ascii="Arial"/>
                <w:sz w:val="21"/>
              </w:rPr>
            </w:pPr>
          </w:p>
          <w:p w14:paraId="4909FD4E">
            <w:pPr>
              <w:pStyle w:val="8"/>
              <w:spacing w:before="65" w:line="272" w:lineRule="exact"/>
              <w:ind w:left="334"/>
            </w:pPr>
            <w:r>
              <w:rPr>
                <w:position w:val="1"/>
              </w:rPr>
              <w:t>0</w:t>
            </w:r>
          </w:p>
        </w:tc>
        <w:tc>
          <w:tcPr>
            <w:tcW w:w="690" w:type="dxa"/>
            <w:vAlign w:val="top"/>
          </w:tcPr>
          <w:p w14:paraId="77F92CD9">
            <w:pPr>
              <w:spacing w:line="284" w:lineRule="auto"/>
              <w:rPr>
                <w:rFonts w:ascii="Arial"/>
                <w:sz w:val="21"/>
              </w:rPr>
            </w:pPr>
          </w:p>
          <w:p w14:paraId="7C66129C">
            <w:pPr>
              <w:pStyle w:val="8"/>
              <w:spacing w:before="65" w:line="272" w:lineRule="exact"/>
              <w:ind w:left="313"/>
            </w:pPr>
            <w:r>
              <w:rPr>
                <w:position w:val="1"/>
              </w:rPr>
              <w:t>0</w:t>
            </w:r>
          </w:p>
        </w:tc>
        <w:tc>
          <w:tcPr>
            <w:tcW w:w="495" w:type="dxa"/>
            <w:vAlign w:val="center"/>
          </w:tcPr>
          <w:p w14:paraId="0AB52693">
            <w:pPr>
              <w:spacing w:line="284" w:lineRule="auto"/>
              <w:jc w:val="center"/>
              <w:rPr>
                <w:rFonts w:ascii="Arial"/>
                <w:sz w:val="21"/>
              </w:rPr>
            </w:pPr>
          </w:p>
          <w:p w14:paraId="4252AAD2">
            <w:pPr>
              <w:pStyle w:val="8"/>
              <w:spacing w:before="65" w:line="272" w:lineRule="exact"/>
              <w:jc w:val="center"/>
            </w:pPr>
            <w:r>
              <w:rPr>
                <w:position w:val="1"/>
              </w:rPr>
              <w:t>0</w:t>
            </w:r>
          </w:p>
        </w:tc>
        <w:tc>
          <w:tcPr>
            <w:tcW w:w="435" w:type="dxa"/>
            <w:tcBorders>
              <w:right w:val="single" w:color="000000" w:sz="6" w:space="0"/>
            </w:tcBorders>
            <w:vAlign w:val="center"/>
          </w:tcPr>
          <w:p w14:paraId="02BDD6AB">
            <w:pPr>
              <w:pStyle w:val="8"/>
              <w:spacing w:before="65" w:line="275" w:lineRule="exact"/>
              <w:jc w:val="center"/>
              <w:rPr>
                <w:rFonts w:hint="eastAsia" w:eastAsia="FangSong_GB2312"/>
                <w:lang w:val="en-US" w:eastAsia="zh-CN"/>
              </w:rPr>
            </w:pPr>
            <w:r>
              <w:rPr>
                <w:rFonts w:hint="eastAsia"/>
                <w:lang w:val="en-US" w:eastAsia="zh-CN"/>
              </w:rPr>
              <w:t>0</w:t>
            </w:r>
          </w:p>
        </w:tc>
      </w:tr>
      <w:tr w14:paraId="097A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467" w:type="dxa"/>
            <w:vMerge w:val="continue"/>
            <w:tcBorders>
              <w:left w:val="single" w:color="000000" w:sz="6" w:space="0"/>
            </w:tcBorders>
            <w:vAlign w:val="top"/>
          </w:tcPr>
          <w:p w14:paraId="7A205459">
            <w:pPr>
              <w:rPr>
                <w:rFonts w:ascii="Arial"/>
                <w:sz w:val="21"/>
              </w:rPr>
            </w:pPr>
          </w:p>
        </w:tc>
        <w:tc>
          <w:tcPr>
            <w:tcW w:w="1349" w:type="dxa"/>
            <w:vMerge w:val="continue"/>
            <w:tcBorders>
              <w:top w:val="nil"/>
            </w:tcBorders>
            <w:vAlign w:val="top"/>
          </w:tcPr>
          <w:p w14:paraId="562167FB">
            <w:pPr>
              <w:rPr>
                <w:rFonts w:ascii="Arial"/>
                <w:sz w:val="21"/>
              </w:rPr>
            </w:pPr>
          </w:p>
        </w:tc>
        <w:tc>
          <w:tcPr>
            <w:tcW w:w="2970" w:type="dxa"/>
            <w:vAlign w:val="top"/>
          </w:tcPr>
          <w:p w14:paraId="5A79C98F">
            <w:pPr>
              <w:pStyle w:val="8"/>
              <w:spacing w:before="73" w:line="204" w:lineRule="auto"/>
              <w:ind w:left="23"/>
            </w:pPr>
            <w:r>
              <w:rPr>
                <w:spacing w:val="-5"/>
              </w:rPr>
              <w:t>3.其他</w:t>
            </w:r>
          </w:p>
        </w:tc>
        <w:tc>
          <w:tcPr>
            <w:tcW w:w="445" w:type="dxa"/>
            <w:gridSpan w:val="2"/>
            <w:vAlign w:val="center"/>
          </w:tcPr>
          <w:p w14:paraId="2B0249B5">
            <w:pPr>
              <w:pStyle w:val="8"/>
              <w:spacing w:before="130" w:line="162" w:lineRule="exact"/>
              <w:jc w:val="center"/>
              <w:rPr>
                <w:rFonts w:hint="eastAsia" w:eastAsia="FangSong_GB2312"/>
                <w:color w:val="auto"/>
                <w:lang w:eastAsia="zh-CN"/>
              </w:rPr>
            </w:pPr>
            <w:r>
              <w:rPr>
                <w:rFonts w:hint="eastAsia"/>
                <w:color w:val="auto"/>
                <w:position w:val="1"/>
                <w:lang w:val="en-US" w:eastAsia="zh-CN"/>
              </w:rPr>
              <w:t>0</w:t>
            </w:r>
          </w:p>
        </w:tc>
        <w:tc>
          <w:tcPr>
            <w:tcW w:w="555" w:type="dxa"/>
            <w:vAlign w:val="center"/>
          </w:tcPr>
          <w:p w14:paraId="4C3D12BB">
            <w:pPr>
              <w:pStyle w:val="8"/>
              <w:spacing w:before="54" w:line="221" w:lineRule="auto"/>
              <w:jc w:val="center"/>
              <w:rPr>
                <w:rFonts w:hint="eastAsia" w:eastAsia="FangSong_GB2312"/>
                <w:color w:val="auto"/>
                <w:lang w:eastAsia="zh-CN"/>
              </w:rPr>
            </w:pPr>
            <w:r>
              <w:rPr>
                <w:rFonts w:hint="eastAsia"/>
                <w:color w:val="auto"/>
                <w:spacing w:val="5"/>
                <w:lang w:val="en-US" w:eastAsia="zh-CN"/>
              </w:rPr>
              <w:t>0</w:t>
            </w:r>
          </w:p>
        </w:tc>
        <w:tc>
          <w:tcPr>
            <w:tcW w:w="555" w:type="dxa"/>
            <w:vAlign w:val="top"/>
          </w:tcPr>
          <w:p w14:paraId="77465DDB">
            <w:pPr>
              <w:pStyle w:val="8"/>
              <w:spacing w:before="54" w:line="221" w:lineRule="auto"/>
              <w:ind w:left="242"/>
            </w:pPr>
            <w:r>
              <w:t>0</w:t>
            </w:r>
          </w:p>
        </w:tc>
        <w:tc>
          <w:tcPr>
            <w:tcW w:w="720" w:type="dxa"/>
            <w:vAlign w:val="top"/>
          </w:tcPr>
          <w:p w14:paraId="5D525CD6">
            <w:pPr>
              <w:pStyle w:val="8"/>
              <w:spacing w:before="54" w:line="221" w:lineRule="auto"/>
              <w:ind w:left="334"/>
            </w:pPr>
            <w:r>
              <w:t>0</w:t>
            </w:r>
          </w:p>
        </w:tc>
        <w:tc>
          <w:tcPr>
            <w:tcW w:w="690" w:type="dxa"/>
            <w:vAlign w:val="top"/>
          </w:tcPr>
          <w:p w14:paraId="0A0BD03C">
            <w:pPr>
              <w:pStyle w:val="8"/>
              <w:spacing w:before="54" w:line="221" w:lineRule="auto"/>
              <w:ind w:left="313"/>
            </w:pPr>
            <w:r>
              <w:t>0</w:t>
            </w:r>
          </w:p>
        </w:tc>
        <w:tc>
          <w:tcPr>
            <w:tcW w:w="495" w:type="dxa"/>
            <w:vAlign w:val="center"/>
          </w:tcPr>
          <w:p w14:paraId="6A268CF5">
            <w:pPr>
              <w:pStyle w:val="8"/>
              <w:spacing w:before="54" w:line="221" w:lineRule="auto"/>
              <w:jc w:val="center"/>
            </w:pPr>
            <w:r>
              <w:t>0</w:t>
            </w:r>
          </w:p>
        </w:tc>
        <w:tc>
          <w:tcPr>
            <w:tcW w:w="435" w:type="dxa"/>
            <w:tcBorders>
              <w:right w:val="single" w:color="000000" w:sz="6" w:space="0"/>
            </w:tcBorders>
            <w:vAlign w:val="center"/>
          </w:tcPr>
          <w:p w14:paraId="16FB482F">
            <w:pPr>
              <w:pStyle w:val="8"/>
              <w:spacing w:before="130" w:line="162" w:lineRule="exact"/>
              <w:jc w:val="center"/>
              <w:rPr>
                <w:rFonts w:hint="eastAsia" w:eastAsia="FangSong_GB2312"/>
                <w:lang w:val="en-US" w:eastAsia="zh-CN"/>
              </w:rPr>
            </w:pPr>
            <w:r>
              <w:rPr>
                <w:rFonts w:hint="eastAsia"/>
                <w:lang w:val="en-US" w:eastAsia="zh-CN"/>
              </w:rPr>
              <w:t>0</w:t>
            </w:r>
          </w:p>
        </w:tc>
      </w:tr>
      <w:tr w14:paraId="2548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jc w:val="center"/>
        </w:trPr>
        <w:tc>
          <w:tcPr>
            <w:tcW w:w="467" w:type="dxa"/>
            <w:vMerge w:val="continue"/>
            <w:tcBorders>
              <w:left w:val="single" w:color="000000" w:sz="6" w:space="0"/>
            </w:tcBorders>
            <w:vAlign w:val="top"/>
          </w:tcPr>
          <w:p w14:paraId="6D320C82">
            <w:pPr>
              <w:rPr>
                <w:rFonts w:ascii="Arial"/>
                <w:sz w:val="21"/>
              </w:rPr>
            </w:pPr>
          </w:p>
        </w:tc>
        <w:tc>
          <w:tcPr>
            <w:tcW w:w="4319" w:type="dxa"/>
            <w:gridSpan w:val="2"/>
            <w:vAlign w:val="top"/>
          </w:tcPr>
          <w:p w14:paraId="19E67014">
            <w:pPr>
              <w:spacing w:before="73" w:line="204" w:lineRule="auto"/>
              <w:ind w:left="125"/>
              <w:rPr>
                <w:rFonts w:ascii="黑体" w:hAnsi="黑体" w:eastAsia="黑体" w:cs="黑体"/>
                <w:sz w:val="20"/>
                <w:szCs w:val="20"/>
              </w:rPr>
            </w:pPr>
            <w:r>
              <w:rPr>
                <w:rFonts w:ascii="黑体" w:hAnsi="黑体" w:eastAsia="黑体" w:cs="黑体"/>
                <w:spacing w:val="-5"/>
                <w:sz w:val="20"/>
                <w:szCs w:val="20"/>
              </w:rPr>
              <w:t>（七）总计</w:t>
            </w:r>
          </w:p>
        </w:tc>
        <w:tc>
          <w:tcPr>
            <w:tcW w:w="445" w:type="dxa"/>
            <w:gridSpan w:val="2"/>
            <w:vAlign w:val="center"/>
          </w:tcPr>
          <w:p w14:paraId="1992E239">
            <w:pPr>
              <w:pStyle w:val="8"/>
              <w:spacing w:before="84" w:line="193" w:lineRule="auto"/>
              <w:jc w:val="center"/>
              <w:rPr>
                <w:rFonts w:hint="eastAsia" w:eastAsia="FangSong_GB2312"/>
                <w:color w:val="auto"/>
                <w:lang w:eastAsia="zh-CN"/>
              </w:rPr>
            </w:pPr>
            <w:r>
              <w:rPr>
                <w:rFonts w:hint="eastAsia"/>
                <w:color w:val="auto"/>
                <w:lang w:val="en-US" w:eastAsia="zh-CN"/>
              </w:rPr>
              <w:t>0</w:t>
            </w:r>
          </w:p>
        </w:tc>
        <w:tc>
          <w:tcPr>
            <w:tcW w:w="555" w:type="dxa"/>
            <w:vAlign w:val="top"/>
          </w:tcPr>
          <w:p w14:paraId="1E1C7AA9">
            <w:pPr>
              <w:pStyle w:val="8"/>
              <w:spacing w:before="87" w:line="190" w:lineRule="auto"/>
              <w:ind w:left="227"/>
              <w:rPr>
                <w:rFonts w:hint="eastAsia" w:eastAsia="FangSong_GB2312"/>
                <w:color w:val="auto"/>
                <w:lang w:eastAsia="zh-CN"/>
              </w:rPr>
            </w:pPr>
            <w:r>
              <w:rPr>
                <w:rFonts w:hint="eastAsia"/>
                <w:color w:val="auto"/>
                <w:lang w:val="en-US" w:eastAsia="zh-CN"/>
              </w:rPr>
              <w:t>0</w:t>
            </w:r>
          </w:p>
        </w:tc>
        <w:tc>
          <w:tcPr>
            <w:tcW w:w="555" w:type="dxa"/>
            <w:vAlign w:val="top"/>
          </w:tcPr>
          <w:p w14:paraId="71FA1ED5">
            <w:pPr>
              <w:pStyle w:val="8"/>
              <w:spacing w:before="57" w:line="218" w:lineRule="auto"/>
              <w:ind w:left="242"/>
            </w:pPr>
            <w:r>
              <w:t>0</w:t>
            </w:r>
          </w:p>
        </w:tc>
        <w:tc>
          <w:tcPr>
            <w:tcW w:w="720" w:type="dxa"/>
            <w:vAlign w:val="top"/>
          </w:tcPr>
          <w:p w14:paraId="1C1142B1">
            <w:pPr>
              <w:pStyle w:val="8"/>
              <w:spacing w:before="57" w:line="218" w:lineRule="auto"/>
              <w:ind w:left="334"/>
            </w:pPr>
            <w:r>
              <w:t>0</w:t>
            </w:r>
          </w:p>
        </w:tc>
        <w:tc>
          <w:tcPr>
            <w:tcW w:w="690" w:type="dxa"/>
            <w:vAlign w:val="top"/>
          </w:tcPr>
          <w:p w14:paraId="39570466">
            <w:pPr>
              <w:pStyle w:val="8"/>
              <w:spacing w:before="57" w:line="218" w:lineRule="auto"/>
              <w:ind w:left="313"/>
            </w:pPr>
            <w:r>
              <w:t>0</w:t>
            </w:r>
          </w:p>
        </w:tc>
        <w:tc>
          <w:tcPr>
            <w:tcW w:w="495" w:type="dxa"/>
            <w:vAlign w:val="center"/>
          </w:tcPr>
          <w:p w14:paraId="187BFDF4">
            <w:pPr>
              <w:pStyle w:val="8"/>
              <w:spacing w:before="57" w:line="218" w:lineRule="auto"/>
              <w:jc w:val="center"/>
            </w:pPr>
            <w:r>
              <w:t>0</w:t>
            </w:r>
          </w:p>
        </w:tc>
        <w:tc>
          <w:tcPr>
            <w:tcW w:w="435" w:type="dxa"/>
            <w:tcBorders>
              <w:right w:val="single" w:color="000000" w:sz="6" w:space="0"/>
            </w:tcBorders>
            <w:vAlign w:val="center"/>
          </w:tcPr>
          <w:p w14:paraId="0E71E48F">
            <w:pPr>
              <w:pStyle w:val="8"/>
              <w:spacing w:before="84" w:line="193" w:lineRule="auto"/>
              <w:jc w:val="center"/>
              <w:rPr>
                <w:rFonts w:hint="eastAsia" w:eastAsia="FangSong_GB2312"/>
                <w:lang w:val="en-US" w:eastAsia="zh-CN"/>
              </w:rPr>
            </w:pPr>
            <w:r>
              <w:rPr>
                <w:rFonts w:hint="eastAsia"/>
                <w:lang w:val="en-US" w:eastAsia="zh-CN"/>
              </w:rPr>
              <w:t>0</w:t>
            </w:r>
          </w:p>
        </w:tc>
      </w:tr>
      <w:tr w14:paraId="5B57C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786" w:type="dxa"/>
            <w:gridSpan w:val="3"/>
            <w:tcBorders>
              <w:left w:val="single" w:color="000000" w:sz="6" w:space="0"/>
              <w:bottom w:val="single" w:color="000000" w:sz="6" w:space="0"/>
            </w:tcBorders>
            <w:vAlign w:val="top"/>
          </w:tcPr>
          <w:p w14:paraId="506F9E93">
            <w:pPr>
              <w:spacing w:before="74" w:line="216" w:lineRule="auto"/>
              <w:ind w:left="121"/>
              <w:rPr>
                <w:rFonts w:ascii="黑体" w:hAnsi="黑体" w:eastAsia="黑体" w:cs="黑体"/>
                <w:sz w:val="20"/>
                <w:szCs w:val="20"/>
              </w:rPr>
            </w:pPr>
            <w:r>
              <w:rPr>
                <w:rFonts w:ascii="黑体" w:hAnsi="黑体" w:eastAsia="黑体" w:cs="黑体"/>
                <w:spacing w:val="-3"/>
                <w:sz w:val="20"/>
                <w:szCs w:val="20"/>
              </w:rPr>
              <w:t>四、结转下年度继续办理</w:t>
            </w:r>
          </w:p>
        </w:tc>
        <w:tc>
          <w:tcPr>
            <w:tcW w:w="445" w:type="dxa"/>
            <w:gridSpan w:val="2"/>
            <w:tcBorders>
              <w:bottom w:val="single" w:color="000000" w:sz="6" w:space="0"/>
            </w:tcBorders>
            <w:vAlign w:val="center"/>
          </w:tcPr>
          <w:p w14:paraId="3C942EE2">
            <w:pPr>
              <w:pStyle w:val="8"/>
              <w:spacing w:before="88" w:line="190" w:lineRule="auto"/>
              <w:jc w:val="center"/>
              <w:rPr>
                <w:rFonts w:hint="eastAsia" w:eastAsia="FangSong_GB2312"/>
                <w:color w:val="auto"/>
                <w:lang w:eastAsia="zh-CN"/>
              </w:rPr>
            </w:pPr>
            <w:r>
              <w:rPr>
                <w:rFonts w:hint="eastAsia"/>
                <w:color w:val="auto"/>
                <w:lang w:val="en-US" w:eastAsia="zh-CN"/>
              </w:rPr>
              <w:t>0</w:t>
            </w:r>
          </w:p>
        </w:tc>
        <w:tc>
          <w:tcPr>
            <w:tcW w:w="555" w:type="dxa"/>
            <w:tcBorders>
              <w:bottom w:val="single" w:color="000000" w:sz="6" w:space="0"/>
            </w:tcBorders>
            <w:vAlign w:val="top"/>
          </w:tcPr>
          <w:p w14:paraId="7BC6894B">
            <w:pPr>
              <w:pStyle w:val="8"/>
              <w:spacing w:before="88" w:line="190" w:lineRule="auto"/>
              <w:ind w:left="227"/>
              <w:rPr>
                <w:rFonts w:hint="eastAsia" w:eastAsia="FangSong_GB2312"/>
                <w:color w:val="auto"/>
                <w:lang w:eastAsia="zh-CN"/>
              </w:rPr>
            </w:pPr>
            <w:r>
              <w:rPr>
                <w:rFonts w:hint="eastAsia"/>
                <w:color w:val="auto"/>
                <w:lang w:val="en-US" w:eastAsia="zh-CN"/>
              </w:rPr>
              <w:t>0</w:t>
            </w:r>
          </w:p>
        </w:tc>
        <w:tc>
          <w:tcPr>
            <w:tcW w:w="555" w:type="dxa"/>
            <w:tcBorders>
              <w:bottom w:val="single" w:color="000000" w:sz="6" w:space="0"/>
            </w:tcBorders>
            <w:vAlign w:val="top"/>
          </w:tcPr>
          <w:p w14:paraId="4FFDA417">
            <w:pPr>
              <w:pStyle w:val="8"/>
              <w:spacing w:before="57" w:line="231" w:lineRule="auto"/>
              <w:ind w:left="242"/>
            </w:pPr>
            <w:r>
              <w:t>0</w:t>
            </w:r>
          </w:p>
        </w:tc>
        <w:tc>
          <w:tcPr>
            <w:tcW w:w="720" w:type="dxa"/>
            <w:tcBorders>
              <w:bottom w:val="single" w:color="000000" w:sz="6" w:space="0"/>
            </w:tcBorders>
            <w:vAlign w:val="top"/>
          </w:tcPr>
          <w:p w14:paraId="29CB3836">
            <w:pPr>
              <w:pStyle w:val="8"/>
              <w:spacing w:before="57" w:line="231" w:lineRule="auto"/>
              <w:ind w:left="334"/>
            </w:pPr>
            <w:r>
              <w:t>0</w:t>
            </w:r>
          </w:p>
        </w:tc>
        <w:tc>
          <w:tcPr>
            <w:tcW w:w="690" w:type="dxa"/>
            <w:tcBorders>
              <w:bottom w:val="single" w:color="000000" w:sz="6" w:space="0"/>
            </w:tcBorders>
            <w:vAlign w:val="top"/>
          </w:tcPr>
          <w:p w14:paraId="1B10EDB5">
            <w:pPr>
              <w:pStyle w:val="8"/>
              <w:spacing w:before="57" w:line="231" w:lineRule="auto"/>
              <w:ind w:left="313"/>
            </w:pPr>
            <w:r>
              <w:t>0</w:t>
            </w:r>
          </w:p>
        </w:tc>
        <w:tc>
          <w:tcPr>
            <w:tcW w:w="495" w:type="dxa"/>
            <w:tcBorders>
              <w:bottom w:val="single" w:color="000000" w:sz="6" w:space="0"/>
            </w:tcBorders>
            <w:vAlign w:val="center"/>
          </w:tcPr>
          <w:p w14:paraId="6772F353">
            <w:pPr>
              <w:pStyle w:val="8"/>
              <w:spacing w:before="57" w:line="231" w:lineRule="auto"/>
              <w:jc w:val="center"/>
            </w:pPr>
            <w:r>
              <w:t>0</w:t>
            </w:r>
          </w:p>
        </w:tc>
        <w:tc>
          <w:tcPr>
            <w:tcW w:w="435" w:type="dxa"/>
            <w:tcBorders>
              <w:bottom w:val="single" w:color="000000" w:sz="6" w:space="0"/>
              <w:right w:val="single" w:color="000000" w:sz="6" w:space="0"/>
            </w:tcBorders>
            <w:vAlign w:val="center"/>
          </w:tcPr>
          <w:p w14:paraId="11580264">
            <w:pPr>
              <w:pStyle w:val="8"/>
              <w:spacing w:before="88" w:line="190" w:lineRule="auto"/>
              <w:jc w:val="center"/>
              <w:rPr>
                <w:rFonts w:hint="eastAsia" w:eastAsia="FangSong_GB2312"/>
                <w:lang w:val="en-US" w:eastAsia="zh-CN"/>
              </w:rPr>
            </w:pPr>
            <w:r>
              <w:rPr>
                <w:rFonts w:hint="eastAsia"/>
                <w:lang w:val="en-US" w:eastAsia="zh-CN"/>
              </w:rPr>
              <w:t>0</w:t>
            </w:r>
          </w:p>
        </w:tc>
      </w:tr>
    </w:tbl>
    <w:p w14:paraId="208F90DD">
      <w:pPr>
        <w:spacing w:before="101" w:line="226" w:lineRule="auto"/>
        <w:ind w:firstLine="608" w:firstLineChars="200"/>
        <w:outlineLvl w:val="0"/>
        <w:rPr>
          <w:rFonts w:ascii="黑体" w:hAnsi="黑体" w:eastAsia="黑体" w:cs="黑体"/>
          <w:sz w:val="31"/>
          <w:szCs w:val="31"/>
        </w:rPr>
      </w:pPr>
      <w:bookmarkStart w:id="0" w:name="_GoBack"/>
      <w:bookmarkEnd w:id="0"/>
      <w:r>
        <w:rPr>
          <w:rFonts w:ascii="黑体" w:hAnsi="黑体" w:eastAsia="黑体" w:cs="黑体"/>
          <w:color w:val="333333"/>
          <w:spacing w:val="-3"/>
          <w:sz w:val="31"/>
          <w:szCs w:val="31"/>
        </w:rPr>
        <w:t>四、政府信息公开行政复议、行政诉讼情况</w:t>
      </w:r>
    </w:p>
    <w:p w14:paraId="5B4F9724">
      <w:pPr>
        <w:spacing w:line="91" w:lineRule="exact"/>
      </w:pPr>
    </w:p>
    <w:tbl>
      <w:tblPr>
        <w:tblStyle w:val="7"/>
        <w:tblW w:w="880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3"/>
        <w:gridCol w:w="603"/>
        <w:gridCol w:w="603"/>
        <w:gridCol w:w="603"/>
        <w:gridCol w:w="380"/>
        <w:gridCol w:w="735"/>
        <w:gridCol w:w="600"/>
        <w:gridCol w:w="675"/>
        <w:gridCol w:w="645"/>
        <w:gridCol w:w="465"/>
        <w:gridCol w:w="615"/>
        <w:gridCol w:w="630"/>
        <w:gridCol w:w="675"/>
        <w:gridCol w:w="619"/>
        <w:gridCol w:w="341"/>
      </w:tblGrid>
      <w:tr w14:paraId="1DFA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jc w:val="center"/>
        </w:trPr>
        <w:tc>
          <w:tcPr>
            <w:tcW w:w="2802" w:type="dxa"/>
            <w:gridSpan w:val="5"/>
            <w:vAlign w:val="top"/>
          </w:tcPr>
          <w:p w14:paraId="0CFE099E">
            <w:pPr>
              <w:spacing w:before="153" w:line="230" w:lineRule="auto"/>
              <w:ind w:left="1162"/>
              <w:rPr>
                <w:rFonts w:ascii="黑体" w:hAnsi="黑体" w:eastAsia="黑体" w:cs="黑体"/>
                <w:sz w:val="19"/>
                <w:szCs w:val="19"/>
              </w:rPr>
            </w:pPr>
            <w:r>
              <w:rPr>
                <w:rFonts w:ascii="黑体" w:hAnsi="黑体" w:eastAsia="黑体" w:cs="黑体"/>
                <w:spacing w:val="-1"/>
                <w:sz w:val="19"/>
                <w:szCs w:val="19"/>
              </w:rPr>
              <w:t>行政复议</w:t>
            </w:r>
          </w:p>
        </w:tc>
        <w:tc>
          <w:tcPr>
            <w:tcW w:w="6000" w:type="dxa"/>
            <w:gridSpan w:val="10"/>
            <w:vAlign w:val="top"/>
          </w:tcPr>
          <w:p w14:paraId="3C16F2EA">
            <w:pPr>
              <w:spacing w:before="153" w:line="229" w:lineRule="auto"/>
              <w:ind w:left="2619"/>
              <w:rPr>
                <w:rFonts w:ascii="黑体" w:hAnsi="黑体" w:eastAsia="黑体" w:cs="黑体"/>
                <w:sz w:val="19"/>
                <w:szCs w:val="19"/>
              </w:rPr>
            </w:pPr>
            <w:r>
              <w:rPr>
                <w:rFonts w:ascii="黑体" w:hAnsi="黑体" w:eastAsia="黑体" w:cs="黑体"/>
                <w:spacing w:val="-1"/>
                <w:sz w:val="19"/>
                <w:szCs w:val="19"/>
              </w:rPr>
              <w:t>行政诉讼</w:t>
            </w:r>
          </w:p>
        </w:tc>
      </w:tr>
      <w:tr w14:paraId="4367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jc w:val="center"/>
        </w:trPr>
        <w:tc>
          <w:tcPr>
            <w:tcW w:w="613" w:type="dxa"/>
            <w:vMerge w:val="restart"/>
            <w:tcBorders>
              <w:bottom w:val="nil"/>
            </w:tcBorders>
            <w:vAlign w:val="top"/>
          </w:tcPr>
          <w:p w14:paraId="4EF06050">
            <w:pPr>
              <w:spacing w:line="416" w:lineRule="auto"/>
              <w:rPr>
                <w:rFonts w:ascii="Arial"/>
                <w:sz w:val="21"/>
              </w:rPr>
            </w:pPr>
          </w:p>
          <w:p w14:paraId="539DFEF7">
            <w:pPr>
              <w:spacing w:before="62" w:line="304" w:lineRule="auto"/>
              <w:ind w:left="124" w:right="91"/>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03" w:type="dxa"/>
            <w:vMerge w:val="restart"/>
            <w:tcBorders>
              <w:bottom w:val="nil"/>
            </w:tcBorders>
            <w:vAlign w:val="top"/>
          </w:tcPr>
          <w:p w14:paraId="3206AD2B">
            <w:pPr>
              <w:spacing w:line="416" w:lineRule="auto"/>
              <w:rPr>
                <w:rFonts w:ascii="Arial"/>
                <w:sz w:val="21"/>
              </w:rPr>
            </w:pPr>
          </w:p>
          <w:p w14:paraId="26271872">
            <w:pPr>
              <w:spacing w:before="62" w:line="305" w:lineRule="auto"/>
              <w:ind w:left="150" w:right="58"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03" w:type="dxa"/>
            <w:vMerge w:val="restart"/>
            <w:tcBorders>
              <w:bottom w:val="nil"/>
            </w:tcBorders>
            <w:vAlign w:val="top"/>
          </w:tcPr>
          <w:p w14:paraId="577E9803">
            <w:pPr>
              <w:spacing w:line="415" w:lineRule="auto"/>
              <w:rPr>
                <w:rFonts w:ascii="Arial"/>
                <w:sz w:val="21"/>
              </w:rPr>
            </w:pPr>
          </w:p>
          <w:p w14:paraId="1C32F395">
            <w:pPr>
              <w:spacing w:before="62" w:line="306" w:lineRule="auto"/>
              <w:ind w:left="114" w:right="92"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结果</w:t>
            </w:r>
          </w:p>
        </w:tc>
        <w:tc>
          <w:tcPr>
            <w:tcW w:w="603" w:type="dxa"/>
            <w:vMerge w:val="restart"/>
            <w:tcBorders>
              <w:bottom w:val="nil"/>
            </w:tcBorders>
            <w:vAlign w:val="top"/>
          </w:tcPr>
          <w:p w14:paraId="469092D6">
            <w:pPr>
              <w:spacing w:line="416" w:lineRule="auto"/>
              <w:rPr>
                <w:rFonts w:ascii="Arial"/>
                <w:sz w:val="21"/>
              </w:rPr>
            </w:pPr>
          </w:p>
          <w:p w14:paraId="7208B589">
            <w:pPr>
              <w:spacing w:before="62" w:line="304" w:lineRule="auto"/>
              <w:ind w:left="114" w:right="97"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380" w:type="dxa"/>
            <w:vMerge w:val="restart"/>
            <w:tcBorders>
              <w:bottom w:val="nil"/>
            </w:tcBorders>
            <w:vAlign w:val="center"/>
          </w:tcPr>
          <w:p w14:paraId="38BA6CF7">
            <w:pPr>
              <w:spacing w:before="219" w:line="218" w:lineRule="auto"/>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总计</w:t>
            </w:r>
          </w:p>
        </w:tc>
        <w:tc>
          <w:tcPr>
            <w:tcW w:w="3120" w:type="dxa"/>
            <w:gridSpan w:val="5"/>
            <w:vAlign w:val="top"/>
          </w:tcPr>
          <w:p w14:paraId="76D4E12B">
            <w:pPr>
              <w:spacing w:before="172" w:line="229" w:lineRule="auto"/>
              <w:ind w:left="730"/>
              <w:rPr>
                <w:rFonts w:ascii="黑体" w:hAnsi="黑体" w:eastAsia="黑体" w:cs="黑体"/>
                <w:sz w:val="19"/>
                <w:szCs w:val="19"/>
              </w:rPr>
            </w:pPr>
            <w:r>
              <w:rPr>
                <w:rFonts w:ascii="黑体" w:hAnsi="黑体" w:eastAsia="黑体" w:cs="黑体"/>
                <w:spacing w:val="-1"/>
                <w:sz w:val="19"/>
                <w:szCs w:val="19"/>
              </w:rPr>
              <w:t>未经复议直接起诉</w:t>
            </w:r>
          </w:p>
        </w:tc>
        <w:tc>
          <w:tcPr>
            <w:tcW w:w="2880" w:type="dxa"/>
            <w:gridSpan w:val="5"/>
            <w:vAlign w:val="top"/>
          </w:tcPr>
          <w:p w14:paraId="1B94699E">
            <w:pPr>
              <w:spacing w:before="172" w:line="229" w:lineRule="auto"/>
              <w:ind w:left="1046"/>
              <w:rPr>
                <w:rFonts w:ascii="黑体" w:hAnsi="黑体" w:eastAsia="黑体" w:cs="黑体"/>
                <w:sz w:val="19"/>
                <w:szCs w:val="19"/>
              </w:rPr>
            </w:pPr>
            <w:r>
              <w:rPr>
                <w:rFonts w:ascii="黑体" w:hAnsi="黑体" w:eastAsia="黑体" w:cs="黑体"/>
                <w:spacing w:val="-1"/>
                <w:sz w:val="19"/>
                <w:szCs w:val="19"/>
              </w:rPr>
              <w:t>复议后起诉</w:t>
            </w:r>
          </w:p>
        </w:tc>
      </w:tr>
      <w:tr w14:paraId="367C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jc w:val="center"/>
        </w:trPr>
        <w:tc>
          <w:tcPr>
            <w:tcW w:w="613" w:type="dxa"/>
            <w:vMerge w:val="continue"/>
            <w:tcBorders>
              <w:top w:val="nil"/>
            </w:tcBorders>
            <w:vAlign w:val="top"/>
          </w:tcPr>
          <w:p w14:paraId="23444BC5">
            <w:pPr>
              <w:rPr>
                <w:rFonts w:ascii="Arial"/>
                <w:sz w:val="21"/>
              </w:rPr>
            </w:pPr>
          </w:p>
        </w:tc>
        <w:tc>
          <w:tcPr>
            <w:tcW w:w="603" w:type="dxa"/>
            <w:vMerge w:val="continue"/>
            <w:tcBorders>
              <w:top w:val="nil"/>
            </w:tcBorders>
            <w:vAlign w:val="top"/>
          </w:tcPr>
          <w:p w14:paraId="78A0C686">
            <w:pPr>
              <w:rPr>
                <w:rFonts w:ascii="Arial"/>
                <w:sz w:val="21"/>
              </w:rPr>
            </w:pPr>
          </w:p>
        </w:tc>
        <w:tc>
          <w:tcPr>
            <w:tcW w:w="603" w:type="dxa"/>
            <w:vMerge w:val="continue"/>
            <w:tcBorders>
              <w:top w:val="nil"/>
            </w:tcBorders>
            <w:vAlign w:val="top"/>
          </w:tcPr>
          <w:p w14:paraId="05464D08">
            <w:pPr>
              <w:rPr>
                <w:rFonts w:ascii="Arial"/>
                <w:sz w:val="21"/>
              </w:rPr>
            </w:pPr>
          </w:p>
        </w:tc>
        <w:tc>
          <w:tcPr>
            <w:tcW w:w="603" w:type="dxa"/>
            <w:vMerge w:val="continue"/>
            <w:tcBorders>
              <w:top w:val="nil"/>
            </w:tcBorders>
            <w:vAlign w:val="top"/>
          </w:tcPr>
          <w:p w14:paraId="76EEEDB8">
            <w:pPr>
              <w:rPr>
                <w:rFonts w:ascii="Arial"/>
                <w:sz w:val="21"/>
              </w:rPr>
            </w:pPr>
          </w:p>
        </w:tc>
        <w:tc>
          <w:tcPr>
            <w:tcW w:w="380" w:type="dxa"/>
            <w:vMerge w:val="continue"/>
            <w:tcBorders>
              <w:top w:val="nil"/>
            </w:tcBorders>
            <w:textDirection w:val="tbRlV"/>
            <w:vAlign w:val="top"/>
          </w:tcPr>
          <w:p w14:paraId="35105E7C">
            <w:pPr>
              <w:rPr>
                <w:rFonts w:ascii="Arial"/>
                <w:sz w:val="21"/>
              </w:rPr>
            </w:pPr>
          </w:p>
        </w:tc>
        <w:tc>
          <w:tcPr>
            <w:tcW w:w="735" w:type="dxa"/>
            <w:vAlign w:val="top"/>
          </w:tcPr>
          <w:p w14:paraId="637F9C62">
            <w:pPr>
              <w:spacing w:before="199" w:line="304" w:lineRule="auto"/>
              <w:ind w:left="93" w:right="58"/>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00" w:type="dxa"/>
            <w:vAlign w:val="top"/>
          </w:tcPr>
          <w:p w14:paraId="5390AA24">
            <w:pPr>
              <w:spacing w:before="199" w:line="305" w:lineRule="auto"/>
              <w:ind w:left="113" w:right="95"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75" w:type="dxa"/>
            <w:vAlign w:val="top"/>
          </w:tcPr>
          <w:p w14:paraId="716A3FBC">
            <w:pPr>
              <w:spacing w:before="199" w:line="306" w:lineRule="auto"/>
              <w:ind w:left="117" w:right="90"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结果</w:t>
            </w:r>
          </w:p>
        </w:tc>
        <w:tc>
          <w:tcPr>
            <w:tcW w:w="645" w:type="dxa"/>
            <w:vAlign w:val="top"/>
          </w:tcPr>
          <w:p w14:paraId="2A4C9AB3">
            <w:pPr>
              <w:spacing w:before="199" w:line="304" w:lineRule="auto"/>
              <w:ind w:left="114" w:right="98"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465" w:type="dxa"/>
            <w:vAlign w:val="top"/>
          </w:tcPr>
          <w:p w14:paraId="791EBE7E">
            <w:pPr>
              <w:spacing w:line="291" w:lineRule="auto"/>
              <w:rPr>
                <w:rFonts w:ascii="Arial"/>
                <w:sz w:val="21"/>
              </w:rPr>
            </w:pPr>
          </w:p>
          <w:p w14:paraId="501ECA11">
            <w:pPr>
              <w:spacing w:before="62" w:line="234" w:lineRule="auto"/>
              <w:ind w:left="118"/>
              <w:rPr>
                <w:rFonts w:ascii="黑体" w:hAnsi="黑体" w:eastAsia="黑体" w:cs="黑体"/>
                <w:sz w:val="19"/>
                <w:szCs w:val="19"/>
              </w:rPr>
            </w:pPr>
            <w:r>
              <w:rPr>
                <w:rFonts w:ascii="黑体" w:hAnsi="黑体" w:eastAsia="黑体" w:cs="黑体"/>
                <w:spacing w:val="-2"/>
                <w:sz w:val="19"/>
                <w:szCs w:val="19"/>
              </w:rPr>
              <w:t>总计</w:t>
            </w:r>
          </w:p>
        </w:tc>
        <w:tc>
          <w:tcPr>
            <w:tcW w:w="615" w:type="dxa"/>
            <w:vAlign w:val="top"/>
          </w:tcPr>
          <w:p w14:paraId="4A8FAF15">
            <w:pPr>
              <w:spacing w:before="199" w:line="304" w:lineRule="auto"/>
              <w:ind w:left="104" w:right="10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维持</w:t>
            </w:r>
          </w:p>
        </w:tc>
        <w:tc>
          <w:tcPr>
            <w:tcW w:w="630" w:type="dxa"/>
            <w:vAlign w:val="top"/>
          </w:tcPr>
          <w:p w14:paraId="4D40FF1E">
            <w:pPr>
              <w:spacing w:before="199" w:line="305" w:lineRule="auto"/>
              <w:ind w:left="112" w:right="96" w:hanging="2"/>
              <w:rPr>
                <w:rFonts w:ascii="黑体" w:hAnsi="黑体" w:eastAsia="黑体" w:cs="黑体"/>
                <w:sz w:val="19"/>
                <w:szCs w:val="19"/>
              </w:rPr>
            </w:pPr>
            <w:r>
              <w:rPr>
                <w:rFonts w:ascii="黑体" w:hAnsi="黑体" w:eastAsia="黑体" w:cs="黑体"/>
                <w:sz w:val="19"/>
                <w:szCs w:val="19"/>
              </w:rPr>
              <w:t>结果</w:t>
            </w:r>
            <w:r>
              <w:rPr>
                <w:rFonts w:ascii="黑体" w:hAnsi="黑体" w:eastAsia="黑体" w:cs="黑体"/>
                <w:spacing w:val="-1"/>
                <w:sz w:val="19"/>
                <w:szCs w:val="19"/>
              </w:rPr>
              <w:t>纠正</w:t>
            </w:r>
          </w:p>
        </w:tc>
        <w:tc>
          <w:tcPr>
            <w:tcW w:w="675" w:type="dxa"/>
            <w:vAlign w:val="top"/>
          </w:tcPr>
          <w:p w14:paraId="1DFF8075">
            <w:pPr>
              <w:spacing w:before="199" w:line="306" w:lineRule="auto"/>
              <w:ind w:left="99" w:right="107" w:firstLine="3"/>
              <w:rPr>
                <w:rFonts w:ascii="黑体" w:hAnsi="黑体" w:eastAsia="黑体" w:cs="黑体"/>
                <w:sz w:val="19"/>
                <w:szCs w:val="19"/>
              </w:rPr>
            </w:pPr>
            <w:r>
              <w:rPr>
                <w:rFonts w:hint="eastAsia" w:ascii="黑体" w:hAnsi="黑体" w:eastAsia="黑体" w:cs="黑体"/>
                <w:spacing w:val="-1"/>
                <w:sz w:val="19"/>
                <w:szCs w:val="19"/>
                <w:lang w:val="en-US" w:eastAsia="zh-CN"/>
              </w:rPr>
              <w:t>其</w:t>
            </w:r>
            <w:r>
              <w:rPr>
                <w:rFonts w:ascii="黑体" w:hAnsi="黑体" w:eastAsia="黑体" w:cs="黑体"/>
                <w:spacing w:val="-1"/>
                <w:sz w:val="19"/>
                <w:szCs w:val="19"/>
              </w:rPr>
              <w:t>他</w:t>
            </w:r>
            <w:r>
              <w:rPr>
                <w:rFonts w:ascii="黑体" w:hAnsi="黑体" w:eastAsia="黑体" w:cs="黑体"/>
                <w:sz w:val="19"/>
                <w:szCs w:val="19"/>
              </w:rPr>
              <w:t>结果</w:t>
            </w:r>
          </w:p>
        </w:tc>
        <w:tc>
          <w:tcPr>
            <w:tcW w:w="619" w:type="dxa"/>
            <w:vAlign w:val="top"/>
          </w:tcPr>
          <w:p w14:paraId="4EA6AEB0">
            <w:pPr>
              <w:spacing w:before="199" w:line="304" w:lineRule="auto"/>
              <w:ind w:left="142" w:right="71"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pacing w:val="-3"/>
                <w:sz w:val="19"/>
                <w:szCs w:val="19"/>
              </w:rPr>
              <w:t>审结</w:t>
            </w:r>
          </w:p>
        </w:tc>
        <w:tc>
          <w:tcPr>
            <w:tcW w:w="341" w:type="dxa"/>
            <w:vAlign w:val="top"/>
          </w:tcPr>
          <w:p w14:paraId="65C37241">
            <w:pPr>
              <w:spacing w:line="291" w:lineRule="auto"/>
              <w:rPr>
                <w:rFonts w:ascii="Arial"/>
                <w:sz w:val="21"/>
              </w:rPr>
            </w:pPr>
          </w:p>
          <w:p w14:paraId="7140A3E9">
            <w:pPr>
              <w:spacing w:before="62" w:line="234" w:lineRule="auto"/>
              <w:ind w:left="124"/>
              <w:rPr>
                <w:rFonts w:ascii="黑体" w:hAnsi="黑体" w:eastAsia="黑体" w:cs="黑体"/>
                <w:sz w:val="19"/>
                <w:szCs w:val="19"/>
              </w:rPr>
            </w:pPr>
            <w:r>
              <w:rPr>
                <w:rFonts w:ascii="黑体" w:hAnsi="黑体" w:eastAsia="黑体" w:cs="黑体"/>
                <w:spacing w:val="-2"/>
                <w:sz w:val="19"/>
                <w:szCs w:val="19"/>
              </w:rPr>
              <w:t>总计</w:t>
            </w:r>
          </w:p>
        </w:tc>
      </w:tr>
      <w:tr w14:paraId="3E67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jc w:val="center"/>
        </w:trPr>
        <w:tc>
          <w:tcPr>
            <w:tcW w:w="613" w:type="dxa"/>
            <w:vAlign w:val="center"/>
          </w:tcPr>
          <w:p w14:paraId="2F345D10">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685E09C2">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719803C3">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56C6C3DF">
            <w:pPr>
              <w:jc w:val="center"/>
              <w:rPr>
                <w:rFonts w:hint="eastAsia" w:ascii="Arial" w:eastAsia="宋体"/>
                <w:sz w:val="21"/>
                <w:lang w:val="en-US" w:eastAsia="zh-CN"/>
              </w:rPr>
            </w:pPr>
            <w:r>
              <w:rPr>
                <w:rFonts w:hint="eastAsia" w:eastAsia="宋体"/>
                <w:sz w:val="21"/>
                <w:lang w:val="en-US" w:eastAsia="zh-CN"/>
              </w:rPr>
              <w:t>0</w:t>
            </w:r>
          </w:p>
        </w:tc>
        <w:tc>
          <w:tcPr>
            <w:tcW w:w="380" w:type="dxa"/>
            <w:vAlign w:val="center"/>
          </w:tcPr>
          <w:p w14:paraId="3EBADA0B">
            <w:pPr>
              <w:jc w:val="center"/>
              <w:rPr>
                <w:rFonts w:hint="eastAsia" w:ascii="Arial" w:eastAsia="宋体"/>
                <w:sz w:val="21"/>
                <w:lang w:val="en-US" w:eastAsia="zh-CN"/>
              </w:rPr>
            </w:pPr>
            <w:r>
              <w:rPr>
                <w:rFonts w:hint="eastAsia" w:eastAsia="宋体"/>
                <w:sz w:val="21"/>
                <w:lang w:val="en-US" w:eastAsia="zh-CN"/>
              </w:rPr>
              <w:t>0</w:t>
            </w:r>
          </w:p>
        </w:tc>
        <w:tc>
          <w:tcPr>
            <w:tcW w:w="735" w:type="dxa"/>
            <w:vAlign w:val="center"/>
          </w:tcPr>
          <w:p w14:paraId="6474F649">
            <w:pPr>
              <w:jc w:val="center"/>
              <w:rPr>
                <w:rFonts w:hint="eastAsia" w:ascii="Arial" w:eastAsia="宋体"/>
                <w:sz w:val="21"/>
                <w:lang w:val="en-US" w:eastAsia="zh-CN"/>
              </w:rPr>
            </w:pPr>
            <w:r>
              <w:rPr>
                <w:rFonts w:hint="eastAsia" w:eastAsia="宋体"/>
                <w:sz w:val="21"/>
                <w:lang w:val="en-US" w:eastAsia="zh-CN"/>
              </w:rPr>
              <w:t>0</w:t>
            </w:r>
          </w:p>
        </w:tc>
        <w:tc>
          <w:tcPr>
            <w:tcW w:w="600" w:type="dxa"/>
            <w:vAlign w:val="center"/>
          </w:tcPr>
          <w:p w14:paraId="3E73370E">
            <w:pPr>
              <w:jc w:val="center"/>
              <w:rPr>
                <w:rFonts w:hint="eastAsia" w:ascii="Arial" w:eastAsia="宋体"/>
                <w:sz w:val="21"/>
                <w:lang w:val="en-US" w:eastAsia="zh-CN"/>
              </w:rPr>
            </w:pPr>
            <w:r>
              <w:rPr>
                <w:rFonts w:hint="eastAsia" w:eastAsia="宋体"/>
                <w:sz w:val="21"/>
                <w:lang w:val="en-US" w:eastAsia="zh-CN"/>
              </w:rPr>
              <w:t>0</w:t>
            </w:r>
          </w:p>
        </w:tc>
        <w:tc>
          <w:tcPr>
            <w:tcW w:w="675" w:type="dxa"/>
            <w:vAlign w:val="center"/>
          </w:tcPr>
          <w:p w14:paraId="2FC25F37">
            <w:pPr>
              <w:jc w:val="center"/>
              <w:rPr>
                <w:rFonts w:hint="eastAsia" w:ascii="Arial" w:eastAsia="宋体"/>
                <w:sz w:val="21"/>
                <w:lang w:val="en-US" w:eastAsia="zh-CN"/>
              </w:rPr>
            </w:pPr>
            <w:r>
              <w:rPr>
                <w:rFonts w:hint="eastAsia" w:eastAsia="宋体"/>
                <w:sz w:val="21"/>
                <w:lang w:val="en-US" w:eastAsia="zh-CN"/>
              </w:rPr>
              <w:t>0</w:t>
            </w:r>
          </w:p>
        </w:tc>
        <w:tc>
          <w:tcPr>
            <w:tcW w:w="645" w:type="dxa"/>
            <w:vAlign w:val="center"/>
          </w:tcPr>
          <w:p w14:paraId="779977FD">
            <w:pPr>
              <w:jc w:val="center"/>
              <w:rPr>
                <w:rFonts w:hint="eastAsia" w:ascii="Arial" w:eastAsia="宋体"/>
                <w:sz w:val="21"/>
                <w:lang w:val="en-US" w:eastAsia="zh-CN"/>
              </w:rPr>
            </w:pPr>
            <w:r>
              <w:rPr>
                <w:rFonts w:hint="eastAsia" w:eastAsia="宋体"/>
                <w:sz w:val="21"/>
                <w:lang w:val="en-US" w:eastAsia="zh-CN"/>
              </w:rPr>
              <w:t>0</w:t>
            </w:r>
          </w:p>
        </w:tc>
        <w:tc>
          <w:tcPr>
            <w:tcW w:w="465" w:type="dxa"/>
            <w:vAlign w:val="center"/>
          </w:tcPr>
          <w:p w14:paraId="3EE054F9">
            <w:pPr>
              <w:jc w:val="center"/>
              <w:rPr>
                <w:rFonts w:hint="eastAsia" w:ascii="Arial" w:eastAsia="宋体"/>
                <w:sz w:val="21"/>
                <w:lang w:val="en-US" w:eastAsia="zh-CN"/>
              </w:rPr>
            </w:pPr>
            <w:r>
              <w:rPr>
                <w:rFonts w:hint="eastAsia" w:eastAsia="宋体"/>
                <w:sz w:val="21"/>
                <w:lang w:val="en-US" w:eastAsia="zh-CN"/>
              </w:rPr>
              <w:t>0</w:t>
            </w:r>
          </w:p>
        </w:tc>
        <w:tc>
          <w:tcPr>
            <w:tcW w:w="615" w:type="dxa"/>
            <w:vAlign w:val="center"/>
          </w:tcPr>
          <w:p w14:paraId="10E0A9C5">
            <w:pPr>
              <w:jc w:val="center"/>
              <w:rPr>
                <w:rFonts w:hint="eastAsia" w:ascii="Arial" w:eastAsia="宋体"/>
                <w:sz w:val="21"/>
                <w:lang w:val="en-US" w:eastAsia="zh-CN"/>
              </w:rPr>
            </w:pPr>
            <w:r>
              <w:rPr>
                <w:rFonts w:hint="eastAsia" w:eastAsia="宋体"/>
                <w:sz w:val="21"/>
                <w:lang w:val="en-US" w:eastAsia="zh-CN"/>
              </w:rPr>
              <w:t>0</w:t>
            </w:r>
          </w:p>
        </w:tc>
        <w:tc>
          <w:tcPr>
            <w:tcW w:w="630" w:type="dxa"/>
            <w:vAlign w:val="center"/>
          </w:tcPr>
          <w:p w14:paraId="1B185ECF">
            <w:pPr>
              <w:jc w:val="center"/>
              <w:rPr>
                <w:rFonts w:hint="eastAsia" w:ascii="Arial" w:eastAsia="宋体"/>
                <w:sz w:val="21"/>
                <w:lang w:val="en-US" w:eastAsia="zh-CN"/>
              </w:rPr>
            </w:pPr>
            <w:r>
              <w:rPr>
                <w:rFonts w:hint="eastAsia" w:eastAsia="宋体"/>
                <w:sz w:val="21"/>
                <w:lang w:val="en-US" w:eastAsia="zh-CN"/>
              </w:rPr>
              <w:t>0</w:t>
            </w:r>
          </w:p>
        </w:tc>
        <w:tc>
          <w:tcPr>
            <w:tcW w:w="675" w:type="dxa"/>
            <w:vAlign w:val="center"/>
          </w:tcPr>
          <w:p w14:paraId="74140658">
            <w:pPr>
              <w:jc w:val="center"/>
              <w:rPr>
                <w:rFonts w:hint="eastAsia" w:ascii="Arial" w:eastAsia="宋体"/>
                <w:sz w:val="21"/>
                <w:lang w:val="en-US" w:eastAsia="zh-CN"/>
              </w:rPr>
            </w:pPr>
            <w:r>
              <w:rPr>
                <w:rFonts w:hint="eastAsia" w:eastAsia="宋体"/>
                <w:sz w:val="21"/>
                <w:lang w:val="en-US" w:eastAsia="zh-CN"/>
              </w:rPr>
              <w:t>0</w:t>
            </w:r>
          </w:p>
        </w:tc>
        <w:tc>
          <w:tcPr>
            <w:tcW w:w="619" w:type="dxa"/>
            <w:vAlign w:val="center"/>
          </w:tcPr>
          <w:p w14:paraId="321ABE93">
            <w:pPr>
              <w:jc w:val="center"/>
              <w:rPr>
                <w:rFonts w:hint="eastAsia" w:ascii="Arial" w:eastAsia="宋体"/>
                <w:sz w:val="21"/>
                <w:lang w:val="en-US" w:eastAsia="zh-CN"/>
              </w:rPr>
            </w:pPr>
            <w:r>
              <w:rPr>
                <w:rFonts w:hint="eastAsia" w:eastAsia="宋体"/>
                <w:sz w:val="21"/>
                <w:lang w:val="en-US" w:eastAsia="zh-CN"/>
              </w:rPr>
              <w:t>0</w:t>
            </w:r>
          </w:p>
        </w:tc>
        <w:tc>
          <w:tcPr>
            <w:tcW w:w="341" w:type="dxa"/>
            <w:vAlign w:val="center"/>
          </w:tcPr>
          <w:p w14:paraId="704A37FD">
            <w:pPr>
              <w:jc w:val="center"/>
              <w:rPr>
                <w:rFonts w:hint="eastAsia" w:ascii="Arial" w:eastAsia="宋体"/>
                <w:sz w:val="21"/>
                <w:lang w:val="en-US" w:eastAsia="zh-CN"/>
              </w:rPr>
            </w:pPr>
            <w:r>
              <w:rPr>
                <w:rFonts w:hint="eastAsia" w:eastAsia="宋体"/>
                <w:sz w:val="21"/>
                <w:lang w:val="en-US" w:eastAsia="zh-CN"/>
              </w:rPr>
              <w:t>0</w:t>
            </w:r>
          </w:p>
        </w:tc>
      </w:tr>
    </w:tbl>
    <w:p w14:paraId="4081B373">
      <w:pPr>
        <w:keepNext w:val="0"/>
        <w:keepLines w:val="0"/>
        <w:pageBreakBefore w:val="0"/>
        <w:kinsoku w:val="0"/>
        <w:wordWrap/>
        <w:overflowPunct/>
        <w:topLinePunct w:val="0"/>
        <w:autoSpaceDE w:val="0"/>
        <w:autoSpaceDN w:val="0"/>
        <w:bidi w:val="0"/>
        <w:adjustRightInd w:val="0"/>
        <w:snapToGrid w:val="0"/>
        <w:spacing w:line="560" w:lineRule="exact"/>
        <w:ind w:firstLine="608" w:firstLineChars="200"/>
        <w:jc w:val="both"/>
        <w:textAlignment w:val="baseline"/>
        <w:outlineLvl w:val="0"/>
        <w:rPr>
          <w:rFonts w:ascii="黑体" w:hAnsi="黑体" w:eastAsia="黑体" w:cs="黑体"/>
          <w:sz w:val="31"/>
          <w:szCs w:val="31"/>
        </w:rPr>
      </w:pPr>
      <w:r>
        <w:rPr>
          <w:rFonts w:ascii="黑体" w:hAnsi="黑体" w:eastAsia="黑体" w:cs="黑体"/>
          <w:color w:val="333333"/>
          <w:spacing w:val="-3"/>
          <w:sz w:val="31"/>
          <w:szCs w:val="31"/>
        </w:rPr>
        <w:t>五、存在的主要问题及改进情况</w:t>
      </w:r>
    </w:p>
    <w:p w14:paraId="75BEA26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2025年，能源科技公司的政府信息公开工作从总体来看，运行状况良好，但也存在需要进一步完善和需要改进的地方。</w:t>
      </w:r>
    </w:p>
    <w:p w14:paraId="29E471B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433"/>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1.信息更新不及时，导致信息更新滞后；2.解读形式单一：在公开政策法规时，多采用原文发布形式，尤其对于复杂政策，群众理解困难，降低了信息公开效果；3.政府信息公开意识有待加强，政务公开人员专业性、敏锐性有待提升。</w:t>
      </w:r>
    </w:p>
    <w:p w14:paraId="56C0766B">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2026年，能源科技公司将紧扣新时代政府信息公开要求，对照存在问题逐一进行改进完善，重点完成如下工作：</w:t>
      </w:r>
    </w:p>
    <w:p w14:paraId="56FA83D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1.强化公开意识，明确信息更新时间节点，及时提交需公开信息，确保信息的时效性。</w:t>
      </w:r>
    </w:p>
    <w:p w14:paraId="38A18C3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2.拓宽公开渠道：利用“政府开放日”等方式开展政策宣传活动，扩大信息传播范围，满足不同群体需求。</w:t>
      </w:r>
    </w:p>
    <w:p w14:paraId="496C9D2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pPr>
      <w:r>
        <w:rPr>
          <w:rFonts w:hint="eastAsia" w:ascii="仿宋_GB2312" w:hAnsi="Ã¥Â¾Â®Ã¨Â½Â¯Ã©â€ºâ€¦Ã©Â»â€˜" w:eastAsia="仿宋_GB2312" w:cs="仿宋_GB2312"/>
          <w:i w:val="0"/>
          <w:iCs w:val="0"/>
          <w:caps w:val="0"/>
          <w:snapToGrid w:val="0"/>
          <w:color w:val="000000"/>
          <w:spacing w:val="0"/>
          <w:kern w:val="0"/>
          <w:sz w:val="32"/>
          <w:szCs w:val="32"/>
          <w:shd w:val="clear" w:fill="FFFFFF"/>
          <w:lang w:val="en-US" w:eastAsia="zh-CN" w:bidi="ar"/>
        </w:rPr>
        <w:t>3.进一步加强日常管理工作，持续强化专人负责政务信息公开工作，明确工作职责，以服务群众为目的，在规定的政府公开信息范围内，及时发布和更新依法应主动公开的政务信息，并做好答复依申请公开政府信息工作。</w:t>
      </w:r>
    </w:p>
    <w:p w14:paraId="2D8E7024">
      <w:pPr>
        <w:keepNext w:val="0"/>
        <w:keepLines w:val="0"/>
        <w:pageBreakBefore w:val="0"/>
        <w:numPr>
          <w:ilvl w:val="0"/>
          <w:numId w:val="2"/>
        </w:numPr>
        <w:kinsoku w:val="0"/>
        <w:wordWrap/>
        <w:overflowPunct/>
        <w:topLinePunct w:val="0"/>
        <w:autoSpaceDE w:val="0"/>
        <w:autoSpaceDN w:val="0"/>
        <w:bidi w:val="0"/>
        <w:adjustRightInd w:val="0"/>
        <w:snapToGrid w:val="0"/>
        <w:spacing w:line="560" w:lineRule="exact"/>
        <w:ind w:firstLine="608" w:firstLineChars="200"/>
        <w:jc w:val="both"/>
        <w:textAlignment w:val="baseline"/>
        <w:rPr>
          <w:rFonts w:ascii="黑体" w:hAnsi="黑体" w:eastAsia="黑体" w:cs="黑体"/>
          <w:color w:val="333333"/>
          <w:spacing w:val="-3"/>
          <w:sz w:val="31"/>
          <w:szCs w:val="31"/>
        </w:rPr>
      </w:pPr>
      <w:r>
        <w:rPr>
          <w:rFonts w:ascii="黑体" w:hAnsi="黑体" w:eastAsia="黑体" w:cs="黑体"/>
          <w:color w:val="333333"/>
          <w:spacing w:val="-3"/>
          <w:sz w:val="31"/>
          <w:szCs w:val="31"/>
        </w:rPr>
        <w:t>其他需要报告的事项</w:t>
      </w:r>
    </w:p>
    <w:p w14:paraId="7B316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aseline"/>
        <w:rPr>
          <w:rFonts w:ascii="Ã¥Â¾Â®Ã¨Â½Â¯Ã©â€ºâ€¦Ã©Â»â€˜" w:hAnsi="Ã¥Â¾Â®Ã¨Â½Â¯Ã©â€ºâ€¦Ã©Â»â€˜" w:eastAsia="Ã¥Â¾Â®Ã¨Â½Â¯Ã©â€ºâ€¦Ã©Â»â€˜" w:cs="Ã¥Â¾Â®Ã¨Â½Â¯Ã©â€ºâ€¦Ã©Â»â€˜"/>
          <w:i w:val="0"/>
          <w:iCs w:val="0"/>
          <w:caps w:val="0"/>
          <w:color w:val="000000"/>
          <w:spacing w:val="0"/>
          <w:sz w:val="32"/>
          <w:szCs w:val="32"/>
        </w:rPr>
      </w:pPr>
      <w:r>
        <w:rPr>
          <w:rFonts w:ascii="仿宋_GB2312" w:hAnsi="Ã¥Â¾Â®Ã¨Â½Â¯Ã©â€ºâ€¦Ã©Â»â€˜" w:eastAsia="仿宋_GB2312" w:cs="仿宋_GB2312"/>
          <w:i w:val="0"/>
          <w:iCs w:val="0"/>
          <w:caps w:val="0"/>
          <w:color w:val="000000"/>
          <w:spacing w:val="0"/>
          <w:sz w:val="32"/>
          <w:szCs w:val="32"/>
          <w:shd w:val="clear" w:fill="FFFFFF"/>
        </w:rPr>
        <w:t>（一）本年度政府信息公开申请未达到《政府信息公开信息处理费管理办法》（国办函〔</w:t>
      </w:r>
      <w:r>
        <w:rPr>
          <w:rFonts w:hint="eastAsia" w:ascii="仿宋_GB2312" w:hAnsi="Ã¥Â¾Â®Ã¨Â½Â¯Ã©â€ºâ€¦Ã©Â»â€˜" w:eastAsia="仿宋_GB2312" w:cs="仿宋_GB2312"/>
          <w:i w:val="0"/>
          <w:iCs w:val="0"/>
          <w:caps w:val="0"/>
          <w:color w:val="000000"/>
          <w:spacing w:val="0"/>
          <w:sz w:val="32"/>
          <w:szCs w:val="32"/>
          <w:shd w:val="clear" w:fill="FFFFFF"/>
        </w:rPr>
        <w:t>2020〕109号）所规定的信息处理费收费标准，故未收取信息处理费。</w:t>
      </w:r>
    </w:p>
    <w:p w14:paraId="41F3EC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二）落实上级政务公开重点工作情况。建立政务公开长效机制，积极落实政务公开工作要求，细化任务、压实责任，定期开展“政府开放日”活动，进一步深化政民沟通机制，提升政务服务便捷度。完善工作机制，加强政务公开能力建设，着力提升工作人员能力素养，以公开促服务，更好保障人民群众合法权益。</w:t>
      </w:r>
    </w:p>
    <w:p w14:paraId="205E7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（三）2025年全年接到市人大常委会交办的人大代表建议办理工作0件，收到市政协会议提案</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0</w:t>
      </w:r>
      <w:r>
        <w:rPr>
          <w:rFonts w:hint="eastAsia" w:ascii="仿宋_GB2312" w:hAnsi="Ã¥Â¾Â®Ã¨Â½Â¯Ã©â€ºâ€¦Ã©Â»â€˜" w:eastAsia="仿宋_GB2312" w:cs="仿宋_GB2312"/>
          <w:i w:val="0"/>
          <w:iCs w:val="0"/>
          <w:caps w:val="0"/>
          <w:color w:val="000000"/>
          <w:spacing w:val="0"/>
          <w:sz w:val="32"/>
          <w:szCs w:val="32"/>
          <w:shd w:val="clear" w:fill="FFFFFF"/>
        </w:rPr>
        <w:t>件。</w:t>
      </w:r>
    </w:p>
    <w:p w14:paraId="08AD117F">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本行政机关年度政务公开工作创新情况。定期开展“政府开放日”活动，切实保障人民群众的知情权、参与权、监督权；充分利用政府网站</w:t>
      </w:r>
      <w:r>
        <w:rPr>
          <w:rFonts w:hint="eastAsia" w:ascii="仿宋_GB2312" w:hAnsi="Ã¥Â¾Â®Ã¨Â½Â¯Ã©â€ºâ€¦Ã©Â»â€˜" w:eastAsia="仿宋_GB2312" w:cs="仿宋_GB2312"/>
          <w:i w:val="0"/>
          <w:iCs w:val="0"/>
          <w:caps w:val="0"/>
          <w:color w:val="000000"/>
          <w:spacing w:val="0"/>
          <w:sz w:val="32"/>
          <w:szCs w:val="32"/>
          <w:shd w:val="clear" w:fill="FFFFFF"/>
          <w:lang w:eastAsia="zh-CN"/>
        </w:rPr>
        <w:t>，</w:t>
      </w:r>
      <w:r>
        <w:rPr>
          <w:rFonts w:hint="eastAsia" w:ascii="仿宋_GB2312" w:hAnsi="Ã¥Â¾Â®Ã¨Â½Â¯Ã©â€ºâ€¦Ã©Â»â€˜" w:eastAsia="仿宋_GB2312" w:cs="仿宋_GB2312"/>
          <w:i w:val="0"/>
          <w:iCs w:val="0"/>
          <w:caps w:val="0"/>
          <w:color w:val="000000"/>
          <w:spacing w:val="0"/>
          <w:sz w:val="32"/>
          <w:szCs w:val="32"/>
          <w:shd w:val="clear" w:fill="FFFFFF"/>
        </w:rPr>
        <w:t>加大宣传力度，扩大政府公报知晓度和影响力。提供word或PDF等多格式下载，方便群众查阅。</w:t>
      </w:r>
    </w:p>
    <w:p w14:paraId="10500D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（五）本行政机关政府信息公开工作年度报告数据统计需要说明的事项。本报告中所列数据的统计时限为202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5</w:t>
      </w:r>
      <w:r>
        <w:rPr>
          <w:rFonts w:hint="eastAsia" w:ascii="仿宋_GB2312" w:hAnsi="Ã¥Â¾Â®Ã¨Â½Â¯Ã©â€ºâ€¦Ã©Â»â€˜" w:eastAsia="仿宋_GB2312" w:cs="仿宋_GB2312"/>
          <w:i w:val="0"/>
          <w:iCs w:val="0"/>
          <w:caps w:val="0"/>
          <w:color w:val="000000"/>
          <w:spacing w:val="0"/>
          <w:sz w:val="32"/>
          <w:szCs w:val="32"/>
          <w:shd w:val="clear" w:fill="FFFFFF"/>
        </w:rPr>
        <w:t>年1月1日至202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5</w:t>
      </w:r>
      <w:r>
        <w:rPr>
          <w:rFonts w:hint="eastAsia" w:ascii="仿宋_GB2312" w:hAnsi="Ã¥Â¾Â®Ã¨Â½Â¯Ã©â€ºâ€¦Ã©Â»â€˜" w:eastAsia="仿宋_GB2312" w:cs="仿宋_GB2312"/>
          <w:i w:val="0"/>
          <w:iCs w:val="0"/>
          <w:caps w:val="0"/>
          <w:color w:val="000000"/>
          <w:spacing w:val="0"/>
          <w:sz w:val="32"/>
          <w:szCs w:val="32"/>
          <w:shd w:val="clear" w:fill="FFFFFF"/>
        </w:rPr>
        <w:t>年12月31日。</w:t>
      </w:r>
    </w:p>
    <w:p w14:paraId="52D5A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（六）本行政机关认为需要报告的其他事项：无。</w:t>
      </w:r>
    </w:p>
    <w:p w14:paraId="05268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5"/>
        <w:jc w:val="both"/>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（七）其他有关文件专门要求通过政府信息公开工作年度报告予以报告的事项：无。</w:t>
      </w:r>
    </w:p>
    <w:sectPr>
      <w:footerReference r:id="rId5" w:type="default"/>
      <w:pgSz w:w="11906" w:h="16839"/>
      <w:pgMar w:top="1431" w:right="1564" w:bottom="1826" w:left="1597" w:header="0" w:footer="15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7C0D">
    <w:pPr>
      <w:spacing w:line="172" w:lineRule="auto"/>
      <w:ind w:right="15"/>
      <w:jc w:val="both"/>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C3BC"/>
    <w:multiLevelType w:val="singleLevel"/>
    <w:tmpl w:val="825BC3BC"/>
    <w:lvl w:ilvl="0" w:tentative="0">
      <w:start w:val="1"/>
      <w:numFmt w:val="chineseCounting"/>
      <w:suff w:val="nothing"/>
      <w:lvlText w:val="（%1）"/>
      <w:lvlJc w:val="left"/>
      <w:rPr>
        <w:rFonts w:hint="eastAsia"/>
      </w:rPr>
    </w:lvl>
  </w:abstractNum>
  <w:abstractNum w:abstractNumId="1">
    <w:nsid w:val="F315C5F8"/>
    <w:multiLevelType w:val="singleLevel"/>
    <w:tmpl w:val="F315C5F8"/>
    <w:lvl w:ilvl="0" w:tentative="0">
      <w:start w:val="6"/>
      <w:numFmt w:val="chineseCounting"/>
      <w:suff w:val="nothing"/>
      <w:lvlText w:val="%1、"/>
      <w:lvlJc w:val="left"/>
      <w:rPr>
        <w:rFonts w:hint="eastAsia"/>
      </w:rPr>
    </w:lvl>
  </w:abstractNum>
  <w:abstractNum w:abstractNumId="2">
    <w:nsid w:val="03DBD8D5"/>
    <w:multiLevelType w:val="singleLevel"/>
    <w:tmpl w:val="03DBD8D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96637E"/>
    <w:rsid w:val="14087B98"/>
    <w:rsid w:val="1FF67153"/>
    <w:rsid w:val="27050E90"/>
    <w:rsid w:val="302D1243"/>
    <w:rsid w:val="31C113E2"/>
    <w:rsid w:val="34FB67ED"/>
    <w:rsid w:val="3FCE5902"/>
    <w:rsid w:val="428A737D"/>
    <w:rsid w:val="494D5C9B"/>
    <w:rsid w:val="64123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2840</Words>
  <Characters>2984</Characters>
  <TotalTime>126</TotalTime>
  <ScaleCrop>false</ScaleCrop>
  <LinksUpToDate>false</LinksUpToDate>
  <CharactersWithSpaces>2988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2026-01-14T07:38:00Z</dcterms:created>
  <dc:creator>Administrator</dc:creator>
  <cp:lastModifiedBy>Persue  Future</cp:lastModifiedBy>
  <dcterms:modified xsi:type="dcterms:W3CDTF">2026-01-26T02:52:12Z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2026-01-14T15:38:09Z</vt:filetime>
  </property>
  <property fmtid="{D5CDD505-2E9C-101B-9397-08002B2CF9AE}" pid="4" name="KSOTemplateDocerSaveRecord">
    <vt:lpwstr>eyJoZGlkIjoiMTQ0ODcyYzI5NzI1MGFlZjdiNGU3ODFhODZhOTIwZmEiLCJ1c2VySWQiOiI0NzE4MzI5MTEifQ==</vt:lpwstr>
  </property>
  <property fmtid="{D5CDD505-2E9C-101B-9397-08002B2CF9AE}" pid="5" name="KSOProductBuildVer">
    <vt:lpwstr>2052-12.1.0.24657</vt:lpwstr>
  </property>
  <property fmtid="{D5CDD505-2E9C-101B-9397-08002B2CF9AE}" pid="6" name="ICV">
    <vt:lpwstr>94E03AC9AE374BF6B16D042791BD02FC_13</vt:lpwstr>
  </property>
</Properties>
</file>