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15" w:lineRule="atLeast"/>
        <w:ind w:left="0" w:right="0" w:firstLine="0"/>
        <w:jc w:val="center"/>
        <w:rPr>
          <w:rFonts w:hint="default" w:ascii="Ã¥Â¾Â®Ã¨Â½Â¯Ã©â€ºâ€¦Ã©Â»â€˜" w:hAnsi="Ã¥Â¾Â®Ã¨Â½Â¯Ã©â€ºâ€¦Ã©Â»â€˜" w:eastAsia="Ã¥Â¾Â®Ã¨Â½Â¯Ã©â€ºâ€¦Ã©Â»â€˜" w:cs="Ã¥Â¾Â®Ã¨Â½Â¯Ã©â€ºâ€¦Ã©Â»â€˜"/>
          <w:b/>
          <w:bCs/>
          <w:i w:val="0"/>
          <w:iCs w:val="0"/>
          <w:caps w:val="0"/>
          <w:color w:val="auto"/>
          <w:spacing w:val="0"/>
          <w:sz w:val="44"/>
          <w:szCs w:val="44"/>
          <w:shd w:val="clear" w:fill="FFFFFF"/>
        </w:rPr>
      </w:pPr>
      <w:r>
        <w:rPr>
          <w:rFonts w:hint="default" w:ascii="Ã¥Â¾Â®Ã¨Â½Â¯Ã©â€ºâ€¦Ã©Â»â€˜" w:hAnsi="Ã¥Â¾Â®Ã¨Â½Â¯Ã©â€ºâ€¦Ã©Â»â€˜" w:eastAsia="Ã¥Â¾Â®Ã¨Â½Â¯Ã©â€ºâ€¦Ã©Â»â€˜" w:cs="Ã¥Â¾Â®Ã¨Â½Â¯Ã©â€ºâ€¦Ã©Â»â€˜"/>
          <w:b/>
          <w:bCs/>
          <w:i w:val="0"/>
          <w:iCs w:val="0"/>
          <w:caps w:val="0"/>
          <w:color w:val="auto"/>
          <w:spacing w:val="0"/>
          <w:sz w:val="44"/>
          <w:szCs w:val="44"/>
          <w:shd w:val="clear" w:fill="FFFFFF"/>
        </w:rPr>
        <w:t>枣庄高新区</w:t>
      </w:r>
      <w:r>
        <w:rPr>
          <w:rFonts w:hint="eastAsia" w:ascii="Ã¥Â¾Â®Ã¨Â½Â¯Ã©â€ºâ€¦Ã©Â»â€˜" w:hAnsi="Ã¥Â¾Â®Ã¨Â½Â¯Ã©â€ºâ€¦Ã©Â»â€˜" w:cs="Ã¥Â¾Â®Ã¨Â½Â¯Ã©â€ºâ€¦Ã©Â»â€˜"/>
          <w:b/>
          <w:bCs/>
          <w:i w:val="0"/>
          <w:iCs w:val="0"/>
          <w:caps w:val="0"/>
          <w:color w:val="auto"/>
          <w:spacing w:val="0"/>
          <w:sz w:val="44"/>
          <w:szCs w:val="44"/>
          <w:shd w:val="clear" w:fill="FFFFFF"/>
          <w:lang w:eastAsia="zh-CN"/>
        </w:rPr>
        <w:t>科技</w:t>
      </w:r>
      <w:r>
        <w:rPr>
          <w:rFonts w:hint="default" w:ascii="Ã¥Â¾Â®Ã¨Â½Â¯Ã©â€ºâ€¦Ã©Â»â€˜" w:hAnsi="Ã¥Â¾Â®Ã¨Â½Â¯Ã©â€ºâ€¦Ã©Â»â€˜" w:eastAsia="Ã¥Â¾Â®Ã¨Â½Â¯Ã©â€ºâ€¦Ã©Â»â€˜" w:cs="Ã¥Â¾Â®Ã¨Â½Â¯Ã©â€ºâ€¦Ã©Â»â€˜"/>
          <w:b/>
          <w:bCs/>
          <w:i w:val="0"/>
          <w:iCs w:val="0"/>
          <w:caps w:val="0"/>
          <w:color w:val="auto"/>
          <w:spacing w:val="0"/>
          <w:sz w:val="44"/>
          <w:szCs w:val="44"/>
          <w:shd w:val="clear" w:fill="FFFFFF"/>
        </w:rPr>
        <w:t>局</w:t>
      </w:r>
      <w:r>
        <w:rPr>
          <w:rFonts w:hint="eastAsia" w:ascii="宋体" w:hAnsi="宋体" w:eastAsia="宋体" w:cs="宋体"/>
          <w:b/>
          <w:bCs/>
          <w:i w:val="0"/>
          <w:iCs w:val="0"/>
          <w:caps w:val="0"/>
          <w:color w:val="auto"/>
          <w:spacing w:val="0"/>
          <w:sz w:val="44"/>
          <w:szCs w:val="44"/>
          <w:shd w:val="clear" w:fill="FFFFFF"/>
        </w:rPr>
        <w:t>2023</w:t>
      </w:r>
      <w:r>
        <w:rPr>
          <w:rFonts w:hint="default" w:ascii="Ã¥Â¾Â®Ã¨Â½Â¯Ã©â€ºâ€¦Ã©Â»â€˜" w:hAnsi="Ã¥Â¾Â®Ã¨Â½Â¯Ã©â€ºâ€¦Ã©Â»â€˜" w:eastAsia="Ã¥Â¾Â®Ã¨Â½Â¯Ã©â€ºâ€¦Ã©Â»â€˜" w:cs="Ã¥Â¾Â®Ã¨Â½Â¯Ã©â€ºâ€¦Ã©Â»â€˜"/>
          <w:b/>
          <w:bCs/>
          <w:i w:val="0"/>
          <w:iCs w:val="0"/>
          <w:caps w:val="0"/>
          <w:color w:val="auto"/>
          <w:spacing w:val="0"/>
          <w:sz w:val="44"/>
          <w:szCs w:val="44"/>
          <w:shd w:val="clear" w:fill="FFFFFF"/>
        </w:rPr>
        <w:t>年政府信息公开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15" w:lineRule="atLeast"/>
        <w:ind w:left="0" w:right="0" w:firstLine="0"/>
        <w:jc w:val="center"/>
        <w:rPr>
          <w:rFonts w:hint="eastAsia" w:ascii="仿宋_GB2312" w:hAnsi="宋体" w:eastAsia="宋体" w:cs="仿宋_GB2312"/>
          <w:b/>
          <w:bCs/>
          <w:i w:val="0"/>
          <w:iCs w:val="0"/>
          <w:caps w:val="0"/>
          <w:color w:val="auto"/>
          <w:spacing w:val="0"/>
          <w:sz w:val="44"/>
          <w:szCs w:val="44"/>
          <w:shd w:val="clear" w:fill="FFFFFF"/>
          <w:lang w:eastAsia="zh-CN"/>
        </w:rPr>
      </w:pPr>
      <w:r>
        <w:rPr>
          <w:rFonts w:hint="default" w:ascii="Ã¥Â¾Â®Ã¨Â½Â¯Ã©â€ºâ€¦Ã©Â»â€˜" w:hAnsi="Ã¥Â¾Â®Ã¨Â½Â¯Ã©â€ºâ€¦Ã©Â»â€˜" w:eastAsia="Ã¥Â¾Â®Ã¨Â½Â¯Ã©â€ºâ€¦Ã©Â»â€˜" w:cs="Ã¥Â¾Â®Ã¨Â½Â¯Ã©â€ºâ€¦Ã©Â»â€˜"/>
          <w:b/>
          <w:bCs/>
          <w:i w:val="0"/>
          <w:iCs w:val="0"/>
          <w:caps w:val="0"/>
          <w:color w:val="auto"/>
          <w:spacing w:val="0"/>
          <w:sz w:val="44"/>
          <w:szCs w:val="44"/>
          <w:shd w:val="clear" w:fill="FFFFFF"/>
        </w:rPr>
        <w:t>工作年度报告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15" w:lineRule="atLeast"/>
        <w:ind w:left="0" w:right="0" w:firstLine="640" w:firstLineChars="200"/>
        <w:jc w:val="both"/>
        <w:rPr>
          <w:rFonts w:ascii="仿宋_GB2312" w:hAnsi="宋体" w:eastAsia="仿宋_GB2312" w:cs="仿宋_GB2312"/>
          <w:i w:val="0"/>
          <w:iCs w:val="0"/>
          <w:caps w:val="0"/>
          <w:color w:val="000000"/>
          <w:spacing w:val="0"/>
          <w:sz w:val="32"/>
          <w:szCs w:val="32"/>
          <w:shd w:val="clear" w:fill="FFFFFF"/>
          <w:lang w:eastAsia="zh-CN"/>
        </w:rPr>
      </w:pP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本报告根据《中华人民共和国政府信息公开条例》《中华人民共和国政府信息公开工作年度报告格式》的通知（国办公开办函〔2021〕30号）和省、市有关工作要求，由枣庄高新区</w:t>
      </w:r>
      <w:r>
        <w:rPr>
          <w:rFonts w:hint="eastAsia" w:ascii="仿宋_GB2312" w:hAnsi="仿宋_GB2312" w:eastAsia="仿宋_GB2312" w:cs="仿宋_GB2312"/>
          <w:color w:val="auto"/>
          <w:sz w:val="32"/>
          <w:szCs w:val="32"/>
          <w:lang w:eastAsia="zh-CN"/>
        </w:rPr>
        <w:t>科技局</w:t>
      </w:r>
      <w:bookmarkStart w:id="10" w:name="_GoBack"/>
      <w:bookmarkEnd w:id="10"/>
      <w:r>
        <w:rPr>
          <w:rFonts w:hint="eastAsia" w:ascii="仿宋_GB2312" w:hAnsi="仿宋_GB2312" w:eastAsia="仿宋_GB2312" w:cs="仿宋_GB2312"/>
          <w:color w:val="auto"/>
          <w:sz w:val="32"/>
          <w:szCs w:val="32"/>
        </w:rPr>
        <w:t>综合办公室编制。全文包括202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年政府信息公开工作要点落实情况，主动公开政府信息情况，回应解读情况，依申请公开情况，政府信息公开行政复议、行政诉讼和投诉情况，存在的主要问题及改进措施等。本报告所列数据的统计时限自202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年1月1日至202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年12月31日。本报告全文将在枣庄高新区官网（http://www.zzctp.gov.cn/）“政府信息公开年度报告”专栏公布。如对本报告有疑问，请与枣庄高新区</w:t>
      </w:r>
      <w:r>
        <w:rPr>
          <w:rFonts w:hint="eastAsia" w:ascii="仿宋_GB2312" w:hAnsi="仿宋_GB2312" w:eastAsia="仿宋_GB2312" w:cs="仿宋_GB2312"/>
          <w:color w:val="auto"/>
          <w:sz w:val="32"/>
          <w:szCs w:val="32"/>
          <w:lang w:eastAsia="zh-CN"/>
        </w:rPr>
        <w:t>科技局</w:t>
      </w:r>
      <w:r>
        <w:rPr>
          <w:rFonts w:hint="eastAsia" w:ascii="仿宋_GB2312" w:hAnsi="仿宋_GB2312" w:eastAsia="仿宋_GB2312" w:cs="仿宋_GB2312"/>
          <w:color w:val="auto"/>
          <w:sz w:val="32"/>
          <w:szCs w:val="32"/>
        </w:rPr>
        <w:t>办公室联系（联系电话:0632-</w:t>
      </w:r>
      <w:r>
        <w:rPr>
          <w:rFonts w:hint="eastAsia" w:ascii="仿宋_GB2312" w:hAnsi="仿宋_GB2312" w:eastAsia="仿宋_GB2312" w:cs="仿宋_GB2312"/>
          <w:color w:val="auto"/>
          <w:sz w:val="32"/>
          <w:szCs w:val="32"/>
          <w:lang w:val="en-US" w:eastAsia="zh-CN"/>
        </w:rPr>
        <w:t>8696863</w:t>
      </w:r>
      <w:r>
        <w:rPr>
          <w:rFonts w:hint="eastAsia" w:ascii="仿宋_GB2312" w:hAnsi="仿宋_GB2312" w:eastAsia="仿宋_GB2312" w:cs="仿宋_GB2312"/>
          <w:color w:val="auto"/>
          <w:sz w:val="32"/>
          <w:szCs w:val="32"/>
        </w:rPr>
        <w:t>，电子邮箱:</w:t>
      </w:r>
      <w:r>
        <w:rPr>
          <w:rFonts w:hint="eastAsia" w:ascii="仿宋_GB2312" w:hAnsi="仿宋_GB2312" w:eastAsia="仿宋_GB2312" w:cs="仿宋_GB2312"/>
          <w:color w:val="auto"/>
          <w:sz w:val="32"/>
          <w:szCs w:val="32"/>
          <w:lang w:val="en-US" w:eastAsia="zh-CN"/>
        </w:rPr>
        <w:t>zzgxqkjj</w:t>
      </w:r>
      <w:r>
        <w:rPr>
          <w:rFonts w:hint="eastAsia" w:ascii="仿宋_GB2312" w:hAnsi="仿宋_GB2312" w:eastAsia="仿宋_GB2312" w:cs="仿宋_GB2312"/>
          <w:color w:val="auto"/>
          <w:sz w:val="32"/>
          <w:szCs w:val="32"/>
        </w:rPr>
        <w:t>@163.com）。</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15" w:lineRule="atLeast"/>
        <w:ind w:left="0" w:right="0" w:firstLine="0"/>
        <w:jc w:val="both"/>
        <w:rPr>
          <w:color w:val="auto"/>
          <w:sz w:val="24"/>
          <w:szCs w:val="24"/>
        </w:rPr>
      </w:pPr>
      <w:r>
        <w:rPr>
          <w:rFonts w:ascii="黑体" w:hAnsi="宋体" w:eastAsia="黑体" w:cs="黑体"/>
          <w:i w:val="0"/>
          <w:iCs w:val="0"/>
          <w:caps w:val="0"/>
          <w:color w:val="auto"/>
          <w:spacing w:val="0"/>
          <w:sz w:val="32"/>
          <w:szCs w:val="32"/>
          <w:shd w:val="clear" w:fill="FFFFFF"/>
        </w:rPr>
        <w:t>　　一、总体情况</w:t>
      </w:r>
    </w:p>
    <w:p>
      <w:pPr>
        <w:ind w:firstLine="640" w:firstLineChars="200"/>
        <w:rPr>
          <w:rFonts w:hint="eastAsia" w:eastAsia="仿宋_GB2312"/>
          <w:color w:val="auto"/>
          <w:sz w:val="19"/>
          <w:szCs w:val="19"/>
          <w:lang w:eastAsia="zh-CN"/>
        </w:rPr>
      </w:pPr>
      <w:r>
        <w:rPr>
          <w:rFonts w:hint="default" w:ascii="Times New Roman" w:hAnsi="Times New Roman" w:eastAsia="Ã¥Â¾Â®Ã¨Â½Â¯Ã©â€ºâ€¦Ã©Â»â€˜" w:cs="Times New Roman"/>
          <w:i w:val="0"/>
          <w:iCs w:val="0"/>
          <w:caps w:val="0"/>
          <w:color w:val="auto"/>
          <w:spacing w:val="0"/>
          <w:sz w:val="32"/>
          <w:szCs w:val="32"/>
          <w:shd w:val="clear" w:fill="FFFFFF"/>
        </w:rPr>
        <w:t>　</w:t>
      </w: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年，枣庄高新区</w:t>
      </w:r>
      <w:r>
        <w:rPr>
          <w:rFonts w:hint="eastAsia" w:ascii="仿宋_GB2312" w:hAnsi="仿宋_GB2312" w:eastAsia="仿宋_GB2312" w:cs="仿宋_GB2312"/>
          <w:color w:val="auto"/>
          <w:sz w:val="32"/>
          <w:szCs w:val="32"/>
          <w:lang w:eastAsia="zh-CN"/>
        </w:rPr>
        <w:t>科技局</w:t>
      </w:r>
      <w:r>
        <w:rPr>
          <w:rFonts w:hint="eastAsia" w:ascii="仿宋_GB2312" w:hAnsi="仿宋_GB2312" w:eastAsia="仿宋_GB2312" w:cs="仿宋_GB2312"/>
          <w:color w:val="auto"/>
          <w:sz w:val="32"/>
          <w:szCs w:val="32"/>
        </w:rPr>
        <w:t>坚持以习近平新时代中国特色社会主义思想为指导，全面贯彻落实党的二十大精神，不断健全完善政务公开工作制度，持续加大公开力度、拓展公开深度、提高公开精度，助力全区各项工作高质量发展。现将</w:t>
      </w:r>
      <w:r>
        <w:rPr>
          <w:rFonts w:hint="eastAsia" w:ascii="仿宋_GB2312" w:hAnsi="仿宋_GB2312" w:eastAsia="仿宋_GB2312" w:cs="仿宋_GB2312"/>
          <w:color w:val="auto"/>
          <w:sz w:val="32"/>
          <w:szCs w:val="32"/>
          <w:lang w:eastAsia="zh-CN"/>
        </w:rPr>
        <w:t>科技局</w:t>
      </w: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年度政府信息公开工作情况报告如下</w:t>
      </w:r>
      <w:bookmarkStart w:id="0" w:name="图片 1"/>
      <w:bookmarkEnd w:id="0"/>
      <w:r>
        <w:rPr>
          <w:rFonts w:hint="eastAsia" w:ascii="仿宋_GB2312" w:hAnsi="仿宋_GB2312" w:eastAsia="仿宋_GB2312" w:cs="仿宋_GB2312"/>
          <w:color w:val="auto"/>
          <w:sz w:val="32"/>
          <w:szCs w:val="32"/>
          <w:lang w:eastAsia="zh-CN"/>
        </w:rPr>
        <w:t>：</w:t>
      </w:r>
    </w:p>
    <w:p>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274" w:beforeAutospacing="0" w:after="274" w:afterAutospacing="0" w:line="315" w:lineRule="atLeast"/>
        <w:ind w:right="0" w:rightChars="0" w:firstLine="640" w:firstLineChars="200"/>
        <w:jc w:val="both"/>
        <w:rPr>
          <w:rFonts w:hint="eastAsia" w:ascii="仿宋_GB2312" w:hAnsi="宋体" w:eastAsia="仿宋_GB2312" w:cs="仿宋_GB2312"/>
          <w:i w:val="0"/>
          <w:iCs w:val="0"/>
          <w:caps w:val="0"/>
          <w:color w:val="auto"/>
          <w:spacing w:val="0"/>
          <w:sz w:val="32"/>
          <w:szCs w:val="32"/>
          <w:shd w:val="clear" w:fill="FFFFFF"/>
          <w:lang w:eastAsia="zh-CN"/>
        </w:rPr>
      </w:pPr>
      <w:r>
        <w:rPr>
          <w:rFonts w:hint="eastAsia" w:ascii="楷体" w:hAnsi="楷体" w:eastAsia="楷体" w:cs="楷体"/>
          <w:i w:val="0"/>
          <w:iCs w:val="0"/>
          <w:caps w:val="0"/>
          <w:color w:val="auto"/>
          <w:spacing w:val="0"/>
          <w:sz w:val="32"/>
          <w:szCs w:val="32"/>
          <w:shd w:val="clear" w:fill="FFFFFF"/>
          <w:lang w:eastAsia="zh-CN"/>
        </w:rPr>
        <w:t>主动公开情况。</w:t>
      </w:r>
      <w:r>
        <w:rPr>
          <w:rFonts w:hint="eastAsia" w:ascii="仿宋_GB2312" w:hAnsi="宋体" w:eastAsia="仿宋_GB2312" w:cs="仿宋_GB2312"/>
          <w:i w:val="0"/>
          <w:iCs w:val="0"/>
          <w:caps w:val="0"/>
          <w:color w:val="auto"/>
          <w:spacing w:val="0"/>
          <w:sz w:val="32"/>
          <w:szCs w:val="32"/>
          <w:shd w:val="clear" w:fill="FFFFFF"/>
          <w:lang w:eastAsia="zh-CN"/>
        </w:rPr>
        <w:t>以管委会官网作为“主渠道”，及时更新机构职能，编制发布政府信息主动公开基本目录；本报告期内，以高新区门户网站为主要公开平台，充分发布工作信息动态。我局在政府信息公开专栏主动公开发布信息</w:t>
      </w:r>
      <w:r>
        <w:rPr>
          <w:rFonts w:hint="default" w:ascii="Times New Roman" w:hAnsi="Times New Roman" w:eastAsia="Ã¥Â¾Â®Ã¨Â½Â¯Ã©â€ºâ€¦Ã©Â»â€˜" w:cs="Times New Roman"/>
          <w:i w:val="0"/>
          <w:iCs w:val="0"/>
          <w:caps w:val="0"/>
          <w:color w:val="auto"/>
          <w:spacing w:val="0"/>
          <w:sz w:val="32"/>
          <w:szCs w:val="32"/>
          <w:shd w:val="clear" w:fill="FFFFFF"/>
        </w:rPr>
        <w:t>1</w:t>
      </w:r>
      <w:r>
        <w:rPr>
          <w:rFonts w:hint="eastAsia" w:ascii="Times New Roman" w:hAnsi="Times New Roman" w:cs="Times New Roman"/>
          <w:i w:val="0"/>
          <w:iCs w:val="0"/>
          <w:caps w:val="0"/>
          <w:color w:val="auto"/>
          <w:spacing w:val="0"/>
          <w:sz w:val="32"/>
          <w:szCs w:val="32"/>
          <w:shd w:val="clear" w:fill="FFFFFF"/>
          <w:lang w:val="en-US" w:eastAsia="zh-CN"/>
        </w:rPr>
        <w:t>53</w:t>
      </w:r>
      <w:r>
        <w:rPr>
          <w:rFonts w:hint="eastAsia" w:ascii="仿宋_GB2312" w:hAnsi="宋体" w:eastAsia="仿宋_GB2312" w:cs="仿宋_GB2312"/>
          <w:i w:val="0"/>
          <w:iCs w:val="0"/>
          <w:caps w:val="0"/>
          <w:color w:val="auto"/>
          <w:spacing w:val="0"/>
          <w:sz w:val="32"/>
          <w:szCs w:val="32"/>
          <w:shd w:val="clear" w:fill="FFFFFF"/>
          <w:lang w:eastAsia="zh-CN"/>
        </w:rPr>
        <w:t>条，主要包括：机构职能、部门信息、单位文件、局长办公会议及解读等各类信息。《条例》第二十条规定的法定主动公开信息情况以及部门主动公开的其他政府信息情况，政策解读和回应关切等相关情况。</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274" w:beforeAutospacing="0" w:after="274" w:afterAutospacing="0" w:line="315" w:lineRule="atLeast"/>
        <w:ind w:leftChars="200" w:right="0" w:rightChars="0"/>
        <w:jc w:val="both"/>
        <w:rPr>
          <w:rFonts w:hint="eastAsia" w:ascii="仿宋_GB2312" w:hAnsi="宋体" w:eastAsia="仿宋_GB2312" w:cs="仿宋_GB2312"/>
          <w:i w:val="0"/>
          <w:iCs w:val="0"/>
          <w:caps w:val="0"/>
          <w:color w:val="auto"/>
          <w:spacing w:val="0"/>
          <w:sz w:val="32"/>
          <w:szCs w:val="32"/>
          <w:shd w:val="clear" w:fill="FFFFFF"/>
          <w:lang w:eastAsia="zh-CN"/>
        </w:rPr>
      </w:pP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274" w:beforeAutospacing="0" w:after="274" w:afterAutospacing="0" w:line="315" w:lineRule="atLeast"/>
        <w:ind w:left="651" w:leftChars="0" w:right="0" w:rightChars="0"/>
        <w:jc w:val="both"/>
        <w:rPr>
          <w:rFonts w:hint="eastAsia" w:ascii="宋体" w:hAnsi="宋体" w:eastAsia="宋体" w:cs="宋体"/>
          <w:color w:val="auto"/>
          <w:spacing w:val="0"/>
          <w:sz w:val="31"/>
          <w:szCs w:val="31"/>
        </w:rPr>
      </w:pPr>
      <w:r>
        <w:rPr>
          <w:rFonts w:hint="eastAsia" w:ascii="宋体" w:hAnsi="宋体" w:eastAsia="宋体" w:cs="宋体"/>
          <w:color w:val="auto"/>
          <w:spacing w:val="0"/>
          <w:sz w:val="31"/>
          <w:szCs w:val="31"/>
        </w:rPr>
        <w:drawing>
          <wp:inline distT="0" distB="0" distL="114300" distR="114300">
            <wp:extent cx="4838700" cy="3281680"/>
            <wp:effectExtent l="0" t="0" r="0" b="13970"/>
            <wp:docPr id="1" name="图片 1" descr="微信图片_20240118154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40118154457"/>
                    <pic:cNvPicPr>
                      <a:picLocks noChangeAspect="1"/>
                    </pic:cNvPicPr>
                  </pic:nvPicPr>
                  <pic:blipFill>
                    <a:blip r:embed="rId4"/>
                    <a:stretch>
                      <a:fillRect/>
                    </a:stretch>
                  </pic:blipFill>
                  <pic:spPr>
                    <a:xfrm>
                      <a:off x="0" y="0"/>
                      <a:ext cx="4838700" cy="3281680"/>
                    </a:xfrm>
                    <a:prstGeom prst="rect">
                      <a:avLst/>
                    </a:prstGeom>
                  </pic:spPr>
                </pic:pic>
              </a:graphicData>
            </a:graphic>
          </wp:inline>
        </w:drawing>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274" w:beforeAutospacing="0" w:after="274" w:afterAutospacing="0" w:line="315" w:lineRule="atLeast"/>
        <w:ind w:left="651" w:leftChars="0" w:right="0" w:rightChars="0"/>
        <w:jc w:val="both"/>
        <w:rPr>
          <w:rFonts w:hint="eastAsia" w:ascii="宋体" w:hAnsi="宋体" w:eastAsia="宋体" w:cs="宋体"/>
          <w:color w:val="auto"/>
          <w:spacing w:val="0"/>
          <w:sz w:val="31"/>
          <w:szCs w:val="31"/>
          <w:lang w:eastAsia="zh-CN"/>
        </w:rPr>
      </w:pP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274" w:beforeAutospacing="0" w:after="274" w:afterAutospacing="0" w:line="315" w:lineRule="atLeast"/>
        <w:ind w:left="651" w:leftChars="0" w:right="0" w:rightChars="0"/>
        <w:jc w:val="both"/>
        <w:rPr>
          <w:rFonts w:hint="eastAsia" w:ascii="宋体" w:hAnsi="宋体" w:eastAsia="宋体" w:cs="宋体"/>
          <w:color w:val="auto"/>
          <w:spacing w:val="0"/>
          <w:sz w:val="31"/>
          <w:szCs w:val="31"/>
          <w:lang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4" w:beforeAutospacing="0" w:after="274" w:afterAutospacing="0" w:line="315" w:lineRule="atLeast"/>
        <w:ind w:right="0"/>
        <w:jc w:val="both"/>
        <w:rPr>
          <w:rFonts w:hint="default" w:ascii="Times New Roman" w:hAnsi="Times New Roman" w:eastAsia="Ã¥Â¾Â®Ã¨Â½Â¯Ã©â€ºâ€¦Ã©Â»â€˜" w:cs="Times New Roman"/>
          <w:i w:val="0"/>
          <w:iCs w:val="0"/>
          <w:caps w:val="0"/>
          <w:color w:val="auto"/>
          <w:spacing w:val="0"/>
          <w:sz w:val="32"/>
          <w:szCs w:val="32"/>
          <w:shd w:val="clear" w:fill="FFFFFF"/>
          <w:lang w:val="en-US"/>
        </w:rPr>
      </w:pPr>
      <w:r>
        <w:rPr>
          <w:rFonts w:hint="eastAsia" w:ascii="宋体" w:hAnsi="宋体" w:eastAsia="宋体" w:cs="宋体"/>
          <w:color w:val="auto"/>
          <w:spacing w:val="0"/>
          <w:sz w:val="31"/>
          <w:szCs w:val="31"/>
          <w:lang w:eastAsia="zh-CN"/>
        </w:rPr>
        <w:drawing>
          <wp:anchor distT="0" distB="0" distL="114300" distR="114300" simplePos="0" relativeHeight="251659264" behindDoc="1" locked="0" layoutInCell="1" allowOverlap="1">
            <wp:simplePos x="0" y="0"/>
            <wp:positionH relativeFrom="column">
              <wp:posOffset>-43180</wp:posOffset>
            </wp:positionH>
            <wp:positionV relativeFrom="paragraph">
              <wp:posOffset>142875</wp:posOffset>
            </wp:positionV>
            <wp:extent cx="5223510" cy="2711450"/>
            <wp:effectExtent l="0" t="0" r="15240" b="12700"/>
            <wp:wrapNone/>
            <wp:docPr id="2" name="图片 2" descr="d33b2d60daf86c9f45057b10f3d79f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33b2d60daf86c9f45057b10f3d79f7"/>
                    <pic:cNvPicPr>
                      <a:picLocks noChangeAspect="1"/>
                    </pic:cNvPicPr>
                  </pic:nvPicPr>
                  <pic:blipFill>
                    <a:blip r:embed="rId5"/>
                    <a:stretch>
                      <a:fillRect/>
                    </a:stretch>
                  </pic:blipFill>
                  <pic:spPr>
                    <a:xfrm>
                      <a:off x="0" y="0"/>
                      <a:ext cx="5223510" cy="2711450"/>
                    </a:xfrm>
                    <a:prstGeom prst="rect">
                      <a:avLst/>
                    </a:prstGeom>
                  </pic:spPr>
                </pic:pic>
              </a:graphicData>
            </a:graphic>
          </wp:anchor>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4" w:beforeAutospacing="0" w:after="274" w:afterAutospacing="0" w:line="315" w:lineRule="atLeast"/>
        <w:ind w:left="0" w:right="0" w:firstLine="640"/>
        <w:jc w:val="both"/>
        <w:rPr>
          <w:rFonts w:hint="default" w:ascii="Times New Roman" w:hAnsi="Times New Roman" w:eastAsia="Ã¥Â¾Â®Ã¨Â½Â¯Ã©â€ºâ€¦Ã©Â»â€˜" w:cs="Times New Roman"/>
          <w:i w:val="0"/>
          <w:iCs w:val="0"/>
          <w:caps w:val="0"/>
          <w:color w:val="auto"/>
          <w:spacing w:val="0"/>
          <w:sz w:val="32"/>
          <w:szCs w:val="32"/>
          <w:shd w:val="clear" w:fill="FFFFFF"/>
          <w:lang w:val="en-US"/>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4" w:beforeAutospacing="0" w:after="274" w:afterAutospacing="0" w:line="315" w:lineRule="atLeast"/>
        <w:ind w:left="0" w:right="0" w:firstLine="640"/>
        <w:jc w:val="both"/>
        <w:rPr>
          <w:rFonts w:hint="default" w:ascii="Times New Roman" w:hAnsi="Times New Roman" w:eastAsia="Ã¥Â¾Â®Ã¨Â½Â¯Ã©â€ºâ€¦Ã©Â»â€˜" w:cs="Times New Roman"/>
          <w:i w:val="0"/>
          <w:iCs w:val="0"/>
          <w:caps w:val="0"/>
          <w:color w:val="auto"/>
          <w:spacing w:val="0"/>
          <w:sz w:val="32"/>
          <w:szCs w:val="32"/>
          <w:shd w:val="clear" w:fill="FFFFFF"/>
          <w:lang w:val="en-US"/>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4" w:beforeAutospacing="0" w:after="274" w:afterAutospacing="0" w:line="315" w:lineRule="atLeast"/>
        <w:ind w:left="0" w:right="0" w:firstLine="640"/>
        <w:jc w:val="both"/>
        <w:rPr>
          <w:rFonts w:hint="default" w:ascii="Times New Roman" w:hAnsi="Times New Roman" w:eastAsia="Ã¥Â¾Â®Ã¨Â½Â¯Ã©â€ºâ€¦Ã©Â»â€˜" w:cs="Times New Roman"/>
          <w:i w:val="0"/>
          <w:iCs w:val="0"/>
          <w:caps w:val="0"/>
          <w:color w:val="auto"/>
          <w:spacing w:val="0"/>
          <w:sz w:val="32"/>
          <w:szCs w:val="32"/>
          <w:shd w:val="clear" w:fill="FFFFFF"/>
          <w:lang w:val="en-US"/>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4" w:beforeAutospacing="0" w:after="274" w:afterAutospacing="0" w:line="315" w:lineRule="atLeast"/>
        <w:ind w:left="0" w:right="0" w:firstLine="640"/>
        <w:jc w:val="both"/>
        <w:rPr>
          <w:rFonts w:hint="default" w:ascii="Times New Roman" w:hAnsi="Times New Roman" w:eastAsia="Ã¥Â¾Â®Ã¨Â½Â¯Ã©â€ºâ€¦Ã©Â»â€˜" w:cs="Times New Roman"/>
          <w:i w:val="0"/>
          <w:iCs w:val="0"/>
          <w:caps w:val="0"/>
          <w:color w:val="auto"/>
          <w:spacing w:val="0"/>
          <w:sz w:val="32"/>
          <w:szCs w:val="32"/>
          <w:shd w:val="clear" w:fill="FFFFFF"/>
          <w:lang w:val="en-US"/>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4" w:beforeAutospacing="0" w:after="274" w:afterAutospacing="0" w:line="315" w:lineRule="atLeast"/>
        <w:ind w:right="0"/>
        <w:jc w:val="both"/>
        <w:rPr>
          <w:rFonts w:hint="eastAsia" w:ascii="Times New Roman" w:hAnsi="Times New Roman" w:eastAsia="宋体" w:cs="Times New Roman"/>
          <w:i w:val="0"/>
          <w:iCs w:val="0"/>
          <w:caps w:val="0"/>
          <w:color w:val="auto"/>
          <w:spacing w:val="0"/>
          <w:sz w:val="32"/>
          <w:szCs w:val="32"/>
          <w:shd w:val="clear" w:fill="FFFFFF"/>
          <w:lang w:val="en-US" w:eastAsia="zh-CN"/>
        </w:rPr>
      </w:pPr>
      <w:r>
        <w:rPr>
          <w:rFonts w:hint="eastAsia" w:ascii="Times New Roman" w:hAnsi="Times New Roman" w:eastAsia="宋体" w:cs="Times New Roman"/>
          <w:i w:val="0"/>
          <w:iCs w:val="0"/>
          <w:caps w:val="0"/>
          <w:color w:val="auto"/>
          <w:spacing w:val="0"/>
          <w:sz w:val="32"/>
          <w:szCs w:val="32"/>
          <w:shd w:val="clear" w:fill="FFFFFF"/>
          <w:lang w:val="en-US" w:eastAsia="zh-CN"/>
        </w:rPr>
        <w:drawing>
          <wp:anchor distT="0" distB="0" distL="114300" distR="114300" simplePos="0" relativeHeight="251661312" behindDoc="1" locked="0" layoutInCell="1" allowOverlap="1">
            <wp:simplePos x="0" y="0"/>
            <wp:positionH relativeFrom="column">
              <wp:posOffset>99695</wp:posOffset>
            </wp:positionH>
            <wp:positionV relativeFrom="paragraph">
              <wp:posOffset>190500</wp:posOffset>
            </wp:positionV>
            <wp:extent cx="4997450" cy="2529205"/>
            <wp:effectExtent l="0" t="0" r="12700" b="4445"/>
            <wp:wrapNone/>
            <wp:docPr id="4" name="图片 4" descr="7d59efb94548c089cd2ac1ea05e72b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7d59efb94548c089cd2ac1ea05e72b5"/>
                    <pic:cNvPicPr>
                      <a:picLocks noChangeAspect="1"/>
                    </pic:cNvPicPr>
                  </pic:nvPicPr>
                  <pic:blipFill>
                    <a:blip r:embed="rId6"/>
                    <a:stretch>
                      <a:fillRect/>
                    </a:stretch>
                  </pic:blipFill>
                  <pic:spPr>
                    <a:xfrm>
                      <a:off x="0" y="0"/>
                      <a:ext cx="4997450" cy="2529205"/>
                    </a:xfrm>
                    <a:prstGeom prst="rect">
                      <a:avLst/>
                    </a:prstGeom>
                  </pic:spPr>
                </pic:pic>
              </a:graphicData>
            </a:graphic>
          </wp:anchor>
        </w:drawing>
      </w:r>
      <w:r>
        <w:rPr>
          <w:rFonts w:hint="eastAsia" w:ascii="Times New Roman" w:hAnsi="Times New Roman" w:eastAsia="宋体" w:cs="Times New Roman"/>
          <w:i w:val="0"/>
          <w:iCs w:val="0"/>
          <w:caps w:val="0"/>
          <w:color w:val="auto"/>
          <w:spacing w:val="0"/>
          <w:sz w:val="32"/>
          <w:szCs w:val="32"/>
          <w:shd w:val="clear" w:fill="FFFFFF"/>
          <w:lang w:val="en-US" w:eastAsia="zh-CN"/>
        </w:rPr>
        <w:drawing>
          <wp:anchor distT="0" distB="0" distL="114300" distR="114300" simplePos="0" relativeHeight="251660288" behindDoc="1" locked="0" layoutInCell="1" allowOverlap="1">
            <wp:simplePos x="0" y="0"/>
            <wp:positionH relativeFrom="column">
              <wp:posOffset>45720</wp:posOffset>
            </wp:positionH>
            <wp:positionV relativeFrom="paragraph">
              <wp:posOffset>227330</wp:posOffset>
            </wp:positionV>
            <wp:extent cx="5093335" cy="2816225"/>
            <wp:effectExtent l="0" t="0" r="50165" b="3175"/>
            <wp:wrapTight wrapText="bothSides">
              <wp:wrapPolygon>
                <wp:start x="0" y="0"/>
                <wp:lineTo x="0" y="21478"/>
                <wp:lineTo x="21490" y="21478"/>
                <wp:lineTo x="21490" y="0"/>
                <wp:lineTo x="0" y="0"/>
              </wp:wrapPolygon>
            </wp:wrapTight>
            <wp:docPr id="3" name="图片 3" descr="18e4b52e451295a6bfb2e8afd849f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8e4b52e451295a6bfb2e8afd849f69"/>
                    <pic:cNvPicPr>
                      <a:picLocks noChangeAspect="1"/>
                    </pic:cNvPicPr>
                  </pic:nvPicPr>
                  <pic:blipFill>
                    <a:blip r:embed="rId7"/>
                    <a:stretch>
                      <a:fillRect/>
                    </a:stretch>
                  </pic:blipFill>
                  <pic:spPr>
                    <a:xfrm>
                      <a:off x="0" y="0"/>
                      <a:ext cx="5093335" cy="2816225"/>
                    </a:xfrm>
                    <a:prstGeom prst="rect">
                      <a:avLst/>
                    </a:prstGeom>
                  </pic:spPr>
                </pic:pic>
              </a:graphicData>
            </a:graphic>
          </wp:anchor>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4" w:beforeAutospacing="0" w:after="274" w:afterAutospacing="0" w:line="315" w:lineRule="atLeast"/>
        <w:ind w:left="0" w:right="0" w:firstLine="640"/>
        <w:jc w:val="both"/>
        <w:rPr>
          <w:rFonts w:hint="eastAsia" w:ascii="Times New Roman" w:hAnsi="Times New Roman" w:eastAsia="宋体" w:cs="Times New Roman"/>
          <w:i w:val="0"/>
          <w:iCs w:val="0"/>
          <w:caps w:val="0"/>
          <w:color w:val="auto"/>
          <w:spacing w:val="0"/>
          <w:sz w:val="32"/>
          <w:szCs w:val="32"/>
          <w:shd w:val="clear" w:fill="FFFFFF"/>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4" w:beforeAutospacing="0" w:after="274" w:afterAutospacing="0" w:line="315" w:lineRule="atLeast"/>
        <w:ind w:left="0" w:right="0" w:firstLine="640"/>
        <w:jc w:val="both"/>
        <w:rPr>
          <w:rFonts w:hint="default" w:ascii="Times New Roman" w:hAnsi="Times New Roman" w:eastAsia="Ã¥Â¾Â®Ã¨Â½Â¯Ã©â€ºâ€¦Ã©Â»â€˜" w:cs="Times New Roman"/>
          <w:i w:val="0"/>
          <w:iCs w:val="0"/>
          <w:caps w:val="0"/>
          <w:color w:val="auto"/>
          <w:spacing w:val="0"/>
          <w:sz w:val="32"/>
          <w:szCs w:val="32"/>
          <w:shd w:val="clear" w:fill="FFFFFF"/>
          <w:lang w:val="en-US"/>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4" w:beforeAutospacing="0" w:after="274" w:afterAutospacing="0" w:line="315" w:lineRule="atLeast"/>
        <w:ind w:left="0" w:right="0" w:firstLine="640"/>
        <w:jc w:val="both"/>
        <w:rPr>
          <w:rFonts w:hint="default" w:ascii="Times New Roman" w:hAnsi="Times New Roman" w:eastAsia="Ã¥Â¾Â®Ã¨Â½Â¯Ã©â€ºâ€¦Ã©Â»â€˜" w:cs="Times New Roman"/>
          <w:i w:val="0"/>
          <w:iCs w:val="0"/>
          <w:caps w:val="0"/>
          <w:color w:val="auto"/>
          <w:spacing w:val="0"/>
          <w:sz w:val="32"/>
          <w:szCs w:val="32"/>
          <w:shd w:val="clear" w:fill="FFFFFF"/>
          <w:lang w:val="en-US"/>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4" w:beforeAutospacing="0" w:after="274" w:afterAutospacing="0" w:line="315" w:lineRule="atLeast"/>
        <w:ind w:left="0" w:right="0" w:firstLine="640"/>
        <w:jc w:val="both"/>
        <w:rPr>
          <w:rFonts w:hint="default" w:ascii="Times New Roman" w:hAnsi="Times New Roman" w:eastAsia="Ã¥Â¾Â®Ã¨Â½Â¯Ã©â€ºâ€¦Ã©Â»â€˜" w:cs="Times New Roman"/>
          <w:i w:val="0"/>
          <w:iCs w:val="0"/>
          <w:caps w:val="0"/>
          <w:color w:val="auto"/>
          <w:spacing w:val="0"/>
          <w:sz w:val="32"/>
          <w:szCs w:val="32"/>
          <w:shd w:val="clear" w:fill="FFFFFF"/>
          <w:lang w:val="en-US"/>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4" w:beforeAutospacing="0" w:after="274" w:afterAutospacing="0" w:line="315" w:lineRule="atLeast"/>
        <w:ind w:left="0" w:right="0" w:firstLine="640"/>
        <w:jc w:val="both"/>
        <w:rPr>
          <w:rFonts w:hint="eastAsia" w:ascii="仿宋_GB2312" w:hAnsi="宋体" w:eastAsia="仿宋_GB2312" w:cs="仿宋_GB2312"/>
          <w:i w:val="0"/>
          <w:iCs w:val="0"/>
          <w:caps w:val="0"/>
          <w:color w:val="auto"/>
          <w:spacing w:val="0"/>
          <w:sz w:val="32"/>
          <w:szCs w:val="32"/>
          <w:shd w:val="clear" w:fill="FFFFFF"/>
          <w:lang w:eastAsia="zh-CN"/>
        </w:rPr>
      </w:pPr>
      <w:r>
        <w:rPr>
          <w:rFonts w:hint="default" w:ascii="Times New Roman" w:hAnsi="Times New Roman" w:eastAsia="Ã¥Â¾Â®Ã¨Â½Â¯Ã©â€ºâ€¦Ã©Â»â€˜" w:cs="Times New Roman"/>
          <w:i w:val="0"/>
          <w:iCs w:val="0"/>
          <w:caps w:val="0"/>
          <w:color w:val="auto"/>
          <w:spacing w:val="0"/>
          <w:sz w:val="32"/>
          <w:szCs w:val="32"/>
          <w:shd w:val="clear" w:fill="FFFFFF"/>
          <w:lang w:val="en-US"/>
        </w:rPr>
        <w:t>2</w:t>
      </w:r>
      <w:r>
        <w:rPr>
          <w:rFonts w:hint="eastAsia" w:ascii="楷体" w:hAnsi="楷体" w:eastAsia="楷体" w:cs="楷体"/>
          <w:i w:val="0"/>
          <w:iCs w:val="0"/>
          <w:caps w:val="0"/>
          <w:color w:val="auto"/>
          <w:spacing w:val="0"/>
          <w:sz w:val="32"/>
          <w:szCs w:val="32"/>
          <w:shd w:val="clear" w:fill="FFFFFF"/>
          <w:lang w:eastAsia="zh-CN"/>
        </w:rPr>
        <w:t>、依申请公开情况。</w:t>
      </w:r>
      <w:r>
        <w:rPr>
          <w:rFonts w:hint="eastAsia" w:ascii="仿宋_GB2312" w:hAnsi="宋体" w:eastAsia="仿宋_GB2312" w:cs="仿宋_GB2312"/>
          <w:i w:val="0"/>
          <w:iCs w:val="0"/>
          <w:caps w:val="0"/>
          <w:color w:val="auto"/>
          <w:spacing w:val="0"/>
          <w:sz w:val="32"/>
          <w:szCs w:val="32"/>
          <w:shd w:val="clear" w:fill="FFFFFF"/>
          <w:lang w:eastAsia="zh-CN"/>
        </w:rPr>
        <w:t>本年度依申请公开情况为</w:t>
      </w:r>
      <w:r>
        <w:rPr>
          <w:rFonts w:hint="eastAsia" w:ascii="仿宋_GB2312" w:hAnsi="宋体" w:eastAsia="仿宋_GB2312" w:cs="仿宋_GB2312"/>
          <w:i w:val="0"/>
          <w:iCs w:val="0"/>
          <w:caps w:val="0"/>
          <w:color w:val="auto"/>
          <w:spacing w:val="0"/>
          <w:sz w:val="32"/>
          <w:szCs w:val="32"/>
          <w:shd w:val="clear" w:fill="FFFFFF"/>
          <w:lang w:val="en-US" w:eastAsia="zh-CN"/>
        </w:rPr>
        <w:t>1</w:t>
      </w:r>
      <w:r>
        <w:rPr>
          <w:rFonts w:hint="eastAsia" w:ascii="仿宋_GB2312" w:hAnsi="宋体" w:eastAsia="仿宋_GB2312" w:cs="仿宋_GB2312"/>
          <w:i w:val="0"/>
          <w:iCs w:val="0"/>
          <w:caps w:val="0"/>
          <w:color w:val="auto"/>
          <w:spacing w:val="0"/>
          <w:sz w:val="32"/>
          <w:szCs w:val="32"/>
          <w:shd w:val="clear" w:fill="FFFFFF"/>
          <w:lang w:eastAsia="zh-CN"/>
        </w:rPr>
        <w:t>，无上年度依申请信息公开结转，无因信息公开申请提起行政复议、行政诉讼的情况。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4" w:beforeAutospacing="0" w:after="274" w:afterAutospacing="0" w:line="315" w:lineRule="atLeast"/>
        <w:ind w:left="0" w:right="0" w:firstLine="640"/>
        <w:jc w:val="both"/>
        <w:rPr>
          <w:rFonts w:hint="eastAsia" w:ascii="仿宋_GB2312" w:hAnsi="仿宋_GB2312" w:eastAsia="仿宋_GB2312" w:cs="仿宋_GB2312"/>
          <w:color w:val="auto"/>
          <w:sz w:val="32"/>
          <w:szCs w:val="32"/>
        </w:rPr>
      </w:pPr>
      <w:r>
        <w:rPr>
          <w:rFonts w:hint="default" w:ascii="Times New Roman" w:hAnsi="Times New Roman" w:eastAsia="Ã¥Â¾Â®Ã¨Â½Â¯Ã©â€ºâ€¦Ã©Â»â€˜" w:cs="Times New Roman"/>
          <w:i w:val="0"/>
          <w:iCs w:val="0"/>
          <w:caps w:val="0"/>
          <w:color w:val="auto"/>
          <w:spacing w:val="0"/>
          <w:sz w:val="32"/>
          <w:szCs w:val="32"/>
          <w:shd w:val="clear" w:fill="FFFFFF"/>
          <w:lang w:val="en-US"/>
        </w:rPr>
        <w:t>3</w:t>
      </w:r>
      <w:r>
        <w:rPr>
          <w:rFonts w:hint="eastAsia" w:ascii="楷体" w:hAnsi="楷体" w:eastAsia="楷体" w:cs="楷体"/>
          <w:i w:val="0"/>
          <w:iCs w:val="0"/>
          <w:caps w:val="0"/>
          <w:color w:val="auto"/>
          <w:spacing w:val="0"/>
          <w:sz w:val="32"/>
          <w:szCs w:val="32"/>
          <w:shd w:val="clear" w:fill="FFFFFF"/>
          <w:lang w:eastAsia="zh-CN"/>
        </w:rPr>
        <w:t>、政府信息管理情况。</w:t>
      </w:r>
      <w:r>
        <w:rPr>
          <w:rFonts w:hint="eastAsia" w:ascii="仿宋_GB2312" w:hAnsi="仿宋_GB2312" w:eastAsia="仿宋_GB2312" w:cs="仿宋_GB2312"/>
          <w:b w:val="0"/>
          <w:bCs w:val="0"/>
          <w:i w:val="0"/>
          <w:iCs w:val="0"/>
          <w:color w:val="auto"/>
          <w:spacing w:val="0"/>
          <w:sz w:val="32"/>
          <w:szCs w:val="32"/>
        </w:rPr>
        <w:t>严格落实信息网上发布审核机制，确保公开实效，切实提升公开质量，落实专人承担政府信息公开的各项工作任务，对所公开事项内容进行审核、把关，确保公开内容的合法性、准确性、严肃性，报分管领导批准，做到涉密信息不上网，本年度我局无信息公开泄密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4" w:beforeAutospacing="0" w:after="274" w:afterAutospacing="0" w:line="315" w:lineRule="atLeast"/>
        <w:ind w:left="0" w:right="0" w:firstLine="651"/>
        <w:jc w:val="both"/>
        <w:rPr>
          <w:rFonts w:hint="eastAsia" w:ascii="仿宋_GB2312" w:hAnsi="宋体" w:eastAsia="仿宋_GB2312" w:cs="仿宋_GB2312"/>
          <w:i w:val="0"/>
          <w:iCs w:val="0"/>
          <w:caps w:val="0"/>
          <w:color w:val="auto"/>
          <w:spacing w:val="0"/>
          <w:sz w:val="32"/>
          <w:szCs w:val="32"/>
          <w:shd w:val="clear" w:fill="FFFFFF"/>
          <w:lang w:eastAsia="zh-CN"/>
        </w:rPr>
      </w:pPr>
      <w:r>
        <w:rPr>
          <w:rFonts w:hint="default" w:ascii="Times New Roman" w:hAnsi="Times New Roman" w:eastAsia="Ã¥Â¾Â®Ã¨Â½Â¯Ã©â€ºâ€¦Ã©Â»â€˜" w:cs="Times New Roman"/>
          <w:i w:val="0"/>
          <w:iCs w:val="0"/>
          <w:caps w:val="0"/>
          <w:color w:val="auto"/>
          <w:spacing w:val="0"/>
          <w:sz w:val="32"/>
          <w:szCs w:val="32"/>
          <w:shd w:val="clear" w:fill="FFFFFF"/>
          <w:lang w:val="en-US"/>
        </w:rPr>
        <w:t>4</w:t>
      </w:r>
      <w:r>
        <w:rPr>
          <w:rFonts w:hint="eastAsia" w:ascii="楷体" w:hAnsi="楷体" w:eastAsia="楷体" w:cs="楷体"/>
          <w:i w:val="0"/>
          <w:iCs w:val="0"/>
          <w:caps w:val="0"/>
          <w:color w:val="auto"/>
          <w:spacing w:val="0"/>
          <w:sz w:val="32"/>
          <w:szCs w:val="32"/>
          <w:shd w:val="clear" w:fill="FFFFFF"/>
          <w:lang w:eastAsia="zh-CN"/>
        </w:rPr>
        <w:t>、政府信息公开平台建设情况。</w:t>
      </w:r>
      <w:r>
        <w:rPr>
          <w:rFonts w:hint="eastAsia" w:ascii="仿宋_GB2312" w:hAnsi="宋体" w:eastAsia="仿宋_GB2312" w:cs="仿宋_GB2312"/>
          <w:i w:val="0"/>
          <w:iCs w:val="0"/>
          <w:caps w:val="0"/>
          <w:color w:val="auto"/>
          <w:spacing w:val="0"/>
          <w:sz w:val="32"/>
          <w:szCs w:val="32"/>
          <w:shd w:val="clear" w:fill="FFFFFF"/>
          <w:lang w:eastAsia="zh-CN"/>
        </w:rPr>
        <w:t>严格按照政府信息公开目录建设要求，强化内容保障，确保公开时效。进一步提高了我局政府信息公开透明度。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4" w:beforeAutospacing="0" w:after="274" w:afterAutospacing="0" w:line="315" w:lineRule="atLeast"/>
        <w:ind w:right="0"/>
        <w:jc w:val="both"/>
        <w:rPr>
          <w:rFonts w:hint="eastAsia" w:ascii="仿宋_GB2312" w:hAnsi="仿宋_GB2312" w:eastAsia="仿宋_GB2312" w:cs="仿宋_GB2312"/>
          <w:color w:val="auto"/>
          <w:sz w:val="32"/>
          <w:szCs w:val="32"/>
        </w:rPr>
      </w:pPr>
      <w:r>
        <w:rPr>
          <w:rFonts w:hint="eastAsia" w:ascii="仿宋_GB2312" w:hAnsi="Ã¥Â¾Â®Ã¨Â½Â¯Ã©â€ºâ€¦Ã©Â»â€˜" w:eastAsia="仿宋_GB2312" w:cs="仿宋_GB2312"/>
          <w:i w:val="0"/>
          <w:iCs w:val="0"/>
          <w:caps w:val="0"/>
          <w:color w:val="auto"/>
          <w:spacing w:val="0"/>
          <w:sz w:val="32"/>
          <w:szCs w:val="32"/>
          <w:shd w:val="clear" w:fill="FFFFFF"/>
          <w:lang w:val="en-US"/>
        </w:rPr>
        <w:t>　　</w:t>
      </w:r>
      <w:r>
        <w:rPr>
          <w:rFonts w:hint="default" w:ascii="Times New Roman" w:hAnsi="Times New Roman" w:eastAsia="Ã¥Â¾Â®Ã¨Â½Â¯Ã©â€ºâ€¦Ã©Â»â€˜" w:cs="Times New Roman"/>
          <w:i w:val="0"/>
          <w:iCs w:val="0"/>
          <w:caps w:val="0"/>
          <w:color w:val="auto"/>
          <w:spacing w:val="0"/>
          <w:sz w:val="32"/>
          <w:szCs w:val="32"/>
          <w:shd w:val="clear" w:fill="FFFFFF"/>
          <w:lang w:val="en-US"/>
        </w:rPr>
        <w:t>5</w:t>
      </w:r>
      <w:r>
        <w:rPr>
          <w:rFonts w:hint="eastAsia" w:ascii="楷体" w:hAnsi="楷体" w:eastAsia="楷体" w:cs="楷体"/>
          <w:i w:val="0"/>
          <w:iCs w:val="0"/>
          <w:caps w:val="0"/>
          <w:color w:val="auto"/>
          <w:spacing w:val="0"/>
          <w:sz w:val="32"/>
          <w:szCs w:val="32"/>
          <w:shd w:val="clear" w:fill="FFFFFF"/>
          <w:lang w:eastAsia="zh-CN"/>
        </w:rPr>
        <w:t>、监督保障情况。</w:t>
      </w:r>
      <w:r>
        <w:rPr>
          <w:rFonts w:hint="eastAsia" w:ascii="仿宋_GB2312" w:hAnsi="仿宋_GB2312" w:eastAsia="仿宋_GB2312" w:cs="仿宋_GB2312"/>
          <w:b w:val="0"/>
          <w:bCs w:val="0"/>
          <w:i w:val="0"/>
          <w:iCs w:val="0"/>
          <w:caps w:val="0"/>
          <w:color w:val="auto"/>
          <w:spacing w:val="0"/>
          <w:sz w:val="32"/>
          <w:szCs w:val="32"/>
        </w:rPr>
        <w:t>枣庄高新区科技局为做好网站信息工作，建立健全政府信息公开工作制度，落实责任制，明确分管领导，指定工作人员专门负责信息公开网站维护和更新；将政务公开工作和业务工作紧密结合，进一步充实信息公开内容，</w:t>
      </w:r>
      <w:r>
        <w:rPr>
          <w:rFonts w:hint="eastAsia" w:ascii="仿宋_GB2312" w:hAnsi="仿宋_GB2312" w:eastAsia="仿宋_GB2312" w:cs="仿宋_GB2312"/>
          <w:i w:val="0"/>
          <w:iCs w:val="0"/>
          <w:caps w:val="0"/>
          <w:color w:val="auto"/>
          <w:spacing w:val="0"/>
          <w:sz w:val="32"/>
          <w:szCs w:val="32"/>
        </w:rPr>
        <w:t>举办政府信息公开、政务公开工作考核等培训会，进一步提升了工作人员的相关业务能力和水平；</w:t>
      </w:r>
      <w:r>
        <w:rPr>
          <w:rFonts w:hint="eastAsia" w:ascii="仿宋_GB2312" w:hAnsi="仿宋_GB2312" w:eastAsia="仿宋_GB2312" w:cs="仿宋_GB2312"/>
          <w:b w:val="0"/>
          <w:bCs w:val="0"/>
          <w:i w:val="0"/>
          <w:iCs w:val="0"/>
          <w:caps w:val="0"/>
          <w:color w:val="auto"/>
          <w:spacing w:val="0"/>
          <w:sz w:val="32"/>
          <w:szCs w:val="32"/>
        </w:rPr>
        <w:t>从源头减少错误来源，提高信息质量。严格规范要求，切实将政务信息公开工作落到实处。</w:t>
      </w:r>
      <w:r>
        <w:rPr>
          <w:rFonts w:hint="eastAsia" w:ascii="仿宋_GB2312" w:hAnsi="仿宋_GB2312" w:eastAsia="仿宋_GB2312" w:cs="仿宋_GB2312"/>
          <w:i w:val="0"/>
          <w:iCs w:val="0"/>
          <w:caps w:val="0"/>
          <w:color w:val="auto"/>
          <w:spacing w:val="0"/>
          <w:sz w:val="32"/>
          <w:szCs w:val="32"/>
        </w:rPr>
        <w:t>科技局认真对照考核标准，保质保量完成各项考核任务，不仅促进了本</w:t>
      </w:r>
      <w:r>
        <w:rPr>
          <w:rFonts w:hint="eastAsia" w:ascii="仿宋_GB2312" w:hAnsi="仿宋_GB2312" w:eastAsia="仿宋_GB2312" w:cs="仿宋_GB2312"/>
          <w:i w:val="0"/>
          <w:iCs w:val="0"/>
          <w:caps w:val="0"/>
          <w:color w:val="auto"/>
          <w:spacing w:val="0"/>
          <w:sz w:val="32"/>
          <w:szCs w:val="32"/>
          <w:lang w:eastAsia="zh-CN"/>
        </w:rPr>
        <w:t>部门</w:t>
      </w:r>
      <w:r>
        <w:rPr>
          <w:rFonts w:hint="eastAsia" w:ascii="仿宋_GB2312" w:hAnsi="仿宋_GB2312" w:eastAsia="仿宋_GB2312" w:cs="仿宋_GB2312"/>
          <w:i w:val="0"/>
          <w:iCs w:val="0"/>
          <w:caps w:val="0"/>
          <w:color w:val="auto"/>
          <w:spacing w:val="0"/>
          <w:sz w:val="32"/>
          <w:szCs w:val="32"/>
        </w:rPr>
        <w:t>政府信息公开工作规范有序开展，同时也为下一步工作指明了方向。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4" w:beforeAutospacing="0" w:after="274" w:afterAutospacing="0" w:line="315" w:lineRule="atLeast"/>
        <w:ind w:left="0" w:right="0" w:firstLine="0"/>
        <w:jc w:val="both"/>
        <w:rPr>
          <w:color w:val="auto"/>
          <w:sz w:val="24"/>
          <w:szCs w:val="24"/>
        </w:rPr>
      </w:pPr>
      <w:r>
        <w:rPr>
          <w:rFonts w:hint="eastAsia" w:ascii="仿宋_GB2312" w:hAnsi="Ã¥Â¾Â®Ã¨Â½Â¯Ã©â€ºâ€¦Ã©Â»â€˜" w:eastAsia="仿宋_GB2312" w:cs="仿宋_GB2312"/>
          <w:i w:val="0"/>
          <w:iCs w:val="0"/>
          <w:caps w:val="0"/>
          <w:color w:val="auto"/>
          <w:spacing w:val="0"/>
          <w:sz w:val="32"/>
          <w:szCs w:val="32"/>
          <w:shd w:val="clear" w:fill="FFFFFF"/>
        </w:rPr>
        <w:t>　　</w:t>
      </w:r>
      <w:r>
        <w:rPr>
          <w:rFonts w:hint="eastAsia" w:ascii="黑体" w:hAnsi="宋体" w:eastAsia="黑体" w:cs="黑体"/>
          <w:i w:val="0"/>
          <w:iCs w:val="0"/>
          <w:caps w:val="0"/>
          <w:color w:val="auto"/>
          <w:spacing w:val="0"/>
          <w:sz w:val="32"/>
          <w:szCs w:val="32"/>
          <w:shd w:val="clear" w:fill="FFFFFF"/>
        </w:rPr>
        <w:t>二、主动公开政府信息情况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default" w:ascii="Ã¥Â¾Â®Ã¨Â½Â¯Ã©â€ºâ€¦Ã©Â»â€˜" w:hAnsi="Ã¥Â¾Â®Ã¨Â½Â¯Ã©â€ºâ€¦Ã©Â»â€˜" w:eastAsia="Ã¥Â¾Â®Ã¨Â½Â¯Ã©â€ºâ€¦Ã©Â»â€˜" w:cs="Ã¥Â¾Â®Ã¨Â½Â¯Ã©â€ºâ€¦Ã©Â»â€˜"/>
          <w:i w:val="0"/>
          <w:iCs w:val="0"/>
          <w:caps w:val="0"/>
          <w:color w:val="auto"/>
          <w:spacing w:val="0"/>
          <w:sz w:val="24"/>
          <w:szCs w:val="24"/>
        </w:rPr>
      </w:pPr>
    </w:p>
    <w:tbl>
      <w:tblPr>
        <w:tblStyle w:val="4"/>
        <w:tblW w:w="0" w:type="auto"/>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2129"/>
        <w:gridCol w:w="2129"/>
        <w:gridCol w:w="2129"/>
        <w:gridCol w:w="2129"/>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jc w:val="center"/>
        </w:trPr>
        <w:tc>
          <w:tcPr>
            <w:tcW w:w="8820" w:type="dxa"/>
            <w:gridSpan w:val="4"/>
            <w:tcBorders>
              <w:top w:val="single" w:color="auto" w:sz="6" w:space="0"/>
              <w:left w:val="single" w:color="auto" w:sz="6" w:space="0"/>
              <w:bottom w:val="single" w:color="auto" w:sz="6" w:space="0"/>
              <w:right w:val="single" w:color="000000" w:sz="6" w:space="0"/>
            </w:tcBorders>
            <w:shd w:val="clear" w:color="auto" w:fill="C6D9F1"/>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color w:val="auto"/>
                <w:sz w:val="24"/>
                <w:szCs w:val="24"/>
              </w:rPr>
            </w:pPr>
            <w:r>
              <w:rPr>
                <w:rFonts w:hint="eastAsia" w:ascii="黑体" w:hAnsi="宋体" w:eastAsia="黑体" w:cs="黑体"/>
                <w:color w:val="auto"/>
                <w:sz w:val="21"/>
                <w:szCs w:val="21"/>
              </w:rPr>
              <w:t>第二十条第（一）项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80" w:hRule="atLeast"/>
          <w:jc w:val="center"/>
        </w:trPr>
        <w:tc>
          <w:tcPr>
            <w:tcW w:w="220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color w:val="auto"/>
                <w:sz w:val="24"/>
                <w:szCs w:val="24"/>
              </w:rPr>
            </w:pPr>
            <w:r>
              <w:rPr>
                <w:rFonts w:hint="eastAsia" w:ascii="仿宋_GB2312" w:eastAsia="仿宋_GB2312" w:cs="仿宋_GB2312"/>
                <w:color w:val="auto"/>
                <w:sz w:val="21"/>
                <w:szCs w:val="21"/>
              </w:rPr>
              <w:t>信息内容</w:t>
            </w:r>
          </w:p>
        </w:tc>
        <w:tc>
          <w:tcPr>
            <w:tcW w:w="220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color w:val="auto"/>
                <w:sz w:val="24"/>
                <w:szCs w:val="24"/>
              </w:rPr>
            </w:pPr>
            <w:r>
              <w:rPr>
                <w:rFonts w:hint="eastAsia" w:ascii="仿宋_GB2312" w:eastAsia="仿宋_GB2312" w:cs="仿宋_GB2312"/>
                <w:color w:val="auto"/>
                <w:sz w:val="21"/>
                <w:szCs w:val="21"/>
              </w:rPr>
              <w:t>本年制发件数</w:t>
            </w:r>
          </w:p>
        </w:tc>
        <w:tc>
          <w:tcPr>
            <w:tcW w:w="220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color w:val="auto"/>
                <w:sz w:val="24"/>
                <w:szCs w:val="24"/>
              </w:rPr>
            </w:pPr>
            <w:r>
              <w:rPr>
                <w:rFonts w:hint="eastAsia" w:ascii="仿宋_GB2312" w:eastAsia="仿宋_GB2312" w:cs="仿宋_GB2312"/>
                <w:color w:val="auto"/>
                <w:sz w:val="21"/>
                <w:szCs w:val="21"/>
              </w:rPr>
              <w:t>本年废止件数</w:t>
            </w:r>
          </w:p>
        </w:tc>
        <w:tc>
          <w:tcPr>
            <w:tcW w:w="220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color w:val="auto"/>
                <w:sz w:val="24"/>
                <w:szCs w:val="24"/>
              </w:rPr>
            </w:pPr>
            <w:r>
              <w:rPr>
                <w:rFonts w:hint="eastAsia" w:ascii="仿宋_GB2312" w:eastAsia="仿宋_GB2312" w:cs="仿宋_GB2312"/>
                <w:color w:val="auto"/>
                <w:sz w:val="21"/>
                <w:szCs w:val="21"/>
              </w:rPr>
              <w:t>现行有效件数</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90" w:hRule="atLeast"/>
          <w:jc w:val="center"/>
        </w:trPr>
        <w:tc>
          <w:tcPr>
            <w:tcW w:w="220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rPr>
                <w:color w:val="auto"/>
                <w:sz w:val="24"/>
                <w:szCs w:val="24"/>
              </w:rPr>
            </w:pPr>
            <w:r>
              <w:rPr>
                <w:rFonts w:hint="eastAsia" w:ascii="仿宋_GB2312" w:eastAsia="仿宋_GB2312" w:cs="仿宋_GB2312"/>
                <w:color w:val="auto"/>
                <w:sz w:val="21"/>
                <w:szCs w:val="21"/>
              </w:rPr>
              <w:t>规章</w:t>
            </w:r>
          </w:p>
        </w:tc>
        <w:tc>
          <w:tcPr>
            <w:tcW w:w="220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color w:val="auto"/>
                <w:sz w:val="24"/>
                <w:szCs w:val="24"/>
              </w:rPr>
            </w:pPr>
            <w:r>
              <w:rPr>
                <w:rFonts w:hint="eastAsia" w:ascii="仿宋_GB2312" w:eastAsia="仿宋_GB2312" w:cs="仿宋_GB2312"/>
                <w:color w:val="auto"/>
                <w:sz w:val="21"/>
                <w:szCs w:val="21"/>
              </w:rPr>
              <w:t>0</w:t>
            </w:r>
          </w:p>
        </w:tc>
        <w:tc>
          <w:tcPr>
            <w:tcW w:w="220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color w:val="auto"/>
                <w:sz w:val="24"/>
                <w:szCs w:val="24"/>
              </w:rPr>
            </w:pPr>
            <w:r>
              <w:rPr>
                <w:rFonts w:hint="eastAsia" w:ascii="仿宋_GB2312" w:eastAsia="仿宋_GB2312" w:cs="仿宋_GB2312"/>
                <w:color w:val="auto"/>
                <w:sz w:val="21"/>
                <w:szCs w:val="21"/>
              </w:rPr>
              <w:t>0</w:t>
            </w:r>
          </w:p>
        </w:tc>
        <w:tc>
          <w:tcPr>
            <w:tcW w:w="220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color w:val="auto"/>
                <w:sz w:val="24"/>
                <w:szCs w:val="24"/>
              </w:rPr>
            </w:pPr>
            <w:r>
              <w:rPr>
                <w:rFonts w:hint="eastAsia" w:ascii="仿宋_GB2312" w:eastAsia="仿宋_GB2312" w:cs="仿宋_GB2312"/>
                <w:color w:val="auto"/>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75" w:hRule="atLeast"/>
          <w:jc w:val="center"/>
        </w:trPr>
        <w:tc>
          <w:tcPr>
            <w:tcW w:w="220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rPr>
                <w:color w:val="auto"/>
                <w:sz w:val="24"/>
                <w:szCs w:val="24"/>
              </w:rPr>
            </w:pPr>
            <w:r>
              <w:rPr>
                <w:rFonts w:hint="eastAsia" w:ascii="仿宋_GB2312" w:eastAsia="仿宋_GB2312" w:cs="仿宋_GB2312"/>
                <w:color w:val="auto"/>
                <w:sz w:val="21"/>
                <w:szCs w:val="21"/>
              </w:rPr>
              <w:t>行政规范性文件</w:t>
            </w:r>
          </w:p>
        </w:tc>
        <w:tc>
          <w:tcPr>
            <w:tcW w:w="220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color w:val="auto"/>
                <w:sz w:val="24"/>
                <w:szCs w:val="24"/>
              </w:rPr>
            </w:pPr>
            <w:r>
              <w:rPr>
                <w:rFonts w:hint="eastAsia" w:ascii="仿宋_GB2312" w:eastAsia="仿宋_GB2312" w:cs="仿宋_GB2312"/>
                <w:color w:val="auto"/>
                <w:sz w:val="21"/>
                <w:szCs w:val="21"/>
              </w:rPr>
              <w:t>0</w:t>
            </w:r>
          </w:p>
        </w:tc>
        <w:tc>
          <w:tcPr>
            <w:tcW w:w="220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color w:val="auto"/>
                <w:sz w:val="24"/>
                <w:szCs w:val="24"/>
              </w:rPr>
            </w:pPr>
            <w:r>
              <w:rPr>
                <w:rFonts w:hint="eastAsia" w:ascii="仿宋_GB2312" w:eastAsia="仿宋_GB2312" w:cs="仿宋_GB2312"/>
                <w:color w:val="auto"/>
                <w:sz w:val="21"/>
                <w:szCs w:val="21"/>
              </w:rPr>
              <w:t>0</w:t>
            </w:r>
          </w:p>
        </w:tc>
        <w:tc>
          <w:tcPr>
            <w:tcW w:w="220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color w:val="auto"/>
                <w:sz w:val="24"/>
                <w:szCs w:val="24"/>
              </w:rPr>
            </w:pPr>
            <w:r>
              <w:rPr>
                <w:rFonts w:hint="eastAsia" w:ascii="仿宋_GB2312" w:eastAsia="仿宋_GB2312" w:cs="仿宋_GB2312"/>
                <w:color w:val="auto"/>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70" w:hRule="atLeast"/>
          <w:jc w:val="center"/>
        </w:trPr>
        <w:tc>
          <w:tcPr>
            <w:tcW w:w="8820" w:type="dxa"/>
            <w:gridSpan w:val="4"/>
            <w:tcBorders>
              <w:top w:val="nil"/>
              <w:left w:val="single" w:color="auto" w:sz="6" w:space="0"/>
              <w:bottom w:val="single" w:color="auto" w:sz="6" w:space="0"/>
              <w:right w:val="single" w:color="000000" w:sz="6" w:space="0"/>
            </w:tcBorders>
            <w:shd w:val="clear" w:color="auto" w:fill="C6D9F1"/>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color w:val="auto"/>
                <w:sz w:val="24"/>
                <w:szCs w:val="24"/>
              </w:rPr>
            </w:pPr>
            <w:r>
              <w:rPr>
                <w:rFonts w:hint="eastAsia" w:ascii="黑体" w:hAnsi="宋体" w:eastAsia="黑体" w:cs="黑体"/>
                <w:color w:val="auto"/>
                <w:sz w:val="21"/>
                <w:szCs w:val="21"/>
              </w:rPr>
              <w:t>第二十条第（五）项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75" w:hRule="atLeast"/>
          <w:jc w:val="center"/>
        </w:trPr>
        <w:tc>
          <w:tcPr>
            <w:tcW w:w="220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color w:val="auto"/>
                <w:sz w:val="24"/>
                <w:szCs w:val="24"/>
              </w:rPr>
            </w:pPr>
            <w:r>
              <w:rPr>
                <w:rFonts w:hint="eastAsia" w:ascii="仿宋_GB2312" w:eastAsia="仿宋_GB2312" w:cs="仿宋_GB2312"/>
                <w:color w:val="auto"/>
                <w:sz w:val="21"/>
                <w:szCs w:val="21"/>
              </w:rPr>
              <w:t>信息内容</w:t>
            </w:r>
          </w:p>
        </w:tc>
        <w:tc>
          <w:tcPr>
            <w:tcW w:w="6615" w:type="dxa"/>
            <w:gridSpan w:val="3"/>
            <w:tcBorders>
              <w:top w:val="single" w:color="auto" w:sz="6" w:space="0"/>
              <w:left w:val="nil"/>
              <w:bottom w:val="single" w:color="auto" w:sz="6" w:space="0"/>
              <w:right w:val="single" w:color="000000"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color w:val="auto"/>
                <w:sz w:val="24"/>
                <w:szCs w:val="24"/>
              </w:rPr>
            </w:pPr>
            <w:r>
              <w:rPr>
                <w:rFonts w:hint="eastAsia" w:ascii="仿宋_GB2312" w:eastAsia="仿宋_GB2312" w:cs="仿宋_GB2312"/>
                <w:color w:val="auto"/>
                <w:sz w:val="21"/>
                <w:szCs w:val="21"/>
              </w:rPr>
              <w:t>本年处理决定数量</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75" w:hRule="atLeast"/>
          <w:jc w:val="center"/>
        </w:trPr>
        <w:tc>
          <w:tcPr>
            <w:tcW w:w="220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rPr>
                <w:color w:val="auto"/>
                <w:sz w:val="24"/>
                <w:szCs w:val="24"/>
              </w:rPr>
            </w:pPr>
            <w:r>
              <w:rPr>
                <w:rFonts w:hint="eastAsia" w:ascii="仿宋_GB2312" w:eastAsia="仿宋_GB2312" w:cs="仿宋_GB2312"/>
                <w:color w:val="auto"/>
                <w:sz w:val="21"/>
                <w:szCs w:val="21"/>
              </w:rPr>
              <w:t>行政许可</w:t>
            </w:r>
          </w:p>
        </w:tc>
        <w:tc>
          <w:tcPr>
            <w:tcW w:w="6615" w:type="dxa"/>
            <w:gridSpan w:val="3"/>
            <w:tcBorders>
              <w:top w:val="nil"/>
              <w:left w:val="nil"/>
              <w:bottom w:val="single" w:color="auto" w:sz="6" w:space="0"/>
              <w:right w:val="single" w:color="000000"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color w:val="auto"/>
                <w:sz w:val="24"/>
                <w:szCs w:val="24"/>
              </w:rPr>
            </w:pPr>
            <w:r>
              <w:rPr>
                <w:rFonts w:hint="eastAsia" w:ascii="仿宋_GB2312" w:eastAsia="仿宋_GB2312" w:cs="仿宋_GB2312"/>
                <w:color w:val="auto"/>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70" w:hRule="atLeast"/>
          <w:jc w:val="center"/>
        </w:trPr>
        <w:tc>
          <w:tcPr>
            <w:tcW w:w="8820" w:type="dxa"/>
            <w:gridSpan w:val="4"/>
            <w:tcBorders>
              <w:top w:val="nil"/>
              <w:left w:val="single" w:color="auto" w:sz="6" w:space="0"/>
              <w:bottom w:val="single" w:color="auto" w:sz="6" w:space="0"/>
              <w:right w:val="single" w:color="000000" w:sz="6" w:space="0"/>
            </w:tcBorders>
            <w:shd w:val="clear" w:color="auto" w:fill="C6D9F1"/>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color w:val="auto"/>
                <w:sz w:val="24"/>
                <w:szCs w:val="24"/>
              </w:rPr>
            </w:pPr>
            <w:r>
              <w:rPr>
                <w:rFonts w:hint="eastAsia" w:ascii="黑体" w:hAnsi="宋体" w:eastAsia="黑体" w:cs="黑体"/>
                <w:color w:val="auto"/>
                <w:sz w:val="21"/>
                <w:szCs w:val="21"/>
              </w:rPr>
              <w:t>第二十条第（六）项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05" w:hRule="atLeast"/>
          <w:jc w:val="center"/>
        </w:trPr>
        <w:tc>
          <w:tcPr>
            <w:tcW w:w="220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color w:val="auto"/>
                <w:sz w:val="24"/>
                <w:szCs w:val="24"/>
              </w:rPr>
            </w:pPr>
            <w:r>
              <w:rPr>
                <w:rFonts w:hint="eastAsia" w:ascii="仿宋_GB2312" w:eastAsia="仿宋_GB2312" w:cs="仿宋_GB2312"/>
                <w:color w:val="auto"/>
                <w:sz w:val="21"/>
                <w:szCs w:val="21"/>
              </w:rPr>
              <w:t>信息内容</w:t>
            </w:r>
          </w:p>
        </w:tc>
        <w:tc>
          <w:tcPr>
            <w:tcW w:w="6615" w:type="dxa"/>
            <w:gridSpan w:val="3"/>
            <w:tcBorders>
              <w:top w:val="single" w:color="auto" w:sz="6" w:space="0"/>
              <w:left w:val="nil"/>
              <w:bottom w:val="single" w:color="auto" w:sz="6" w:space="0"/>
              <w:right w:val="single" w:color="000000"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color w:val="auto"/>
                <w:sz w:val="24"/>
                <w:szCs w:val="24"/>
              </w:rPr>
            </w:pPr>
            <w:r>
              <w:rPr>
                <w:rFonts w:hint="eastAsia" w:ascii="仿宋_GB2312" w:eastAsia="仿宋_GB2312" w:cs="仿宋_GB2312"/>
                <w:color w:val="auto"/>
                <w:sz w:val="21"/>
                <w:szCs w:val="21"/>
              </w:rPr>
              <w:t>本年处理决定数量</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220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rPr>
                <w:color w:val="auto"/>
                <w:sz w:val="24"/>
                <w:szCs w:val="24"/>
              </w:rPr>
            </w:pPr>
            <w:r>
              <w:rPr>
                <w:rFonts w:hint="eastAsia" w:ascii="仿宋_GB2312" w:eastAsia="仿宋_GB2312" w:cs="仿宋_GB2312"/>
                <w:color w:val="auto"/>
                <w:sz w:val="21"/>
                <w:szCs w:val="21"/>
              </w:rPr>
              <w:t>行政处罚</w:t>
            </w:r>
          </w:p>
        </w:tc>
        <w:tc>
          <w:tcPr>
            <w:tcW w:w="6615" w:type="dxa"/>
            <w:gridSpan w:val="3"/>
            <w:tcBorders>
              <w:top w:val="nil"/>
              <w:left w:val="nil"/>
              <w:bottom w:val="single" w:color="auto" w:sz="6" w:space="0"/>
              <w:right w:val="single" w:color="000000"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color w:val="auto"/>
                <w:sz w:val="24"/>
                <w:szCs w:val="24"/>
              </w:rPr>
            </w:pPr>
            <w:r>
              <w:rPr>
                <w:rFonts w:hint="eastAsia" w:ascii="仿宋_GB2312" w:eastAsia="仿宋_GB2312" w:cs="仿宋_GB2312"/>
                <w:color w:val="auto"/>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220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rPr>
                <w:color w:val="auto"/>
                <w:sz w:val="24"/>
                <w:szCs w:val="24"/>
              </w:rPr>
            </w:pPr>
            <w:r>
              <w:rPr>
                <w:rFonts w:hint="eastAsia" w:ascii="仿宋_GB2312" w:eastAsia="仿宋_GB2312" w:cs="仿宋_GB2312"/>
                <w:color w:val="auto"/>
                <w:sz w:val="21"/>
                <w:szCs w:val="21"/>
              </w:rPr>
              <w:t>行政强制</w:t>
            </w:r>
          </w:p>
        </w:tc>
        <w:tc>
          <w:tcPr>
            <w:tcW w:w="6615" w:type="dxa"/>
            <w:gridSpan w:val="3"/>
            <w:tcBorders>
              <w:top w:val="nil"/>
              <w:left w:val="nil"/>
              <w:bottom w:val="single" w:color="auto" w:sz="6" w:space="0"/>
              <w:right w:val="single" w:color="000000"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color w:val="auto"/>
                <w:sz w:val="24"/>
                <w:szCs w:val="24"/>
              </w:rPr>
            </w:pPr>
            <w:r>
              <w:rPr>
                <w:rFonts w:hint="eastAsia" w:ascii="仿宋_GB2312" w:eastAsia="仿宋_GB2312" w:cs="仿宋_GB2312"/>
                <w:color w:val="auto"/>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70" w:hRule="atLeast"/>
          <w:jc w:val="center"/>
        </w:trPr>
        <w:tc>
          <w:tcPr>
            <w:tcW w:w="8820" w:type="dxa"/>
            <w:gridSpan w:val="4"/>
            <w:tcBorders>
              <w:top w:val="nil"/>
              <w:left w:val="single" w:color="auto" w:sz="6" w:space="0"/>
              <w:bottom w:val="single" w:color="auto" w:sz="6" w:space="0"/>
              <w:right w:val="single" w:color="000000" w:sz="6" w:space="0"/>
            </w:tcBorders>
            <w:shd w:val="clear" w:color="auto" w:fill="C6D9F1"/>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color w:val="auto"/>
                <w:sz w:val="24"/>
                <w:szCs w:val="24"/>
              </w:rPr>
            </w:pPr>
            <w:r>
              <w:rPr>
                <w:rFonts w:hint="eastAsia" w:ascii="黑体" w:hAnsi="宋体" w:eastAsia="黑体" w:cs="黑体"/>
                <w:color w:val="auto"/>
                <w:sz w:val="21"/>
                <w:szCs w:val="21"/>
              </w:rPr>
              <w:t>第二十条第（八）项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90" w:hRule="atLeast"/>
          <w:jc w:val="center"/>
        </w:trPr>
        <w:tc>
          <w:tcPr>
            <w:tcW w:w="220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color w:val="auto"/>
                <w:sz w:val="24"/>
                <w:szCs w:val="24"/>
              </w:rPr>
            </w:pPr>
            <w:r>
              <w:rPr>
                <w:rFonts w:hint="eastAsia" w:ascii="仿宋_GB2312" w:eastAsia="仿宋_GB2312" w:cs="仿宋_GB2312"/>
                <w:color w:val="auto"/>
                <w:sz w:val="21"/>
                <w:szCs w:val="21"/>
              </w:rPr>
              <w:t>信息内容</w:t>
            </w:r>
          </w:p>
        </w:tc>
        <w:tc>
          <w:tcPr>
            <w:tcW w:w="6615" w:type="dxa"/>
            <w:gridSpan w:val="3"/>
            <w:tcBorders>
              <w:top w:val="single" w:color="auto" w:sz="6" w:space="0"/>
              <w:left w:val="nil"/>
              <w:bottom w:val="single" w:color="auto" w:sz="6" w:space="0"/>
              <w:right w:val="single" w:color="000000"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color w:val="auto"/>
                <w:sz w:val="24"/>
                <w:szCs w:val="24"/>
              </w:rPr>
            </w:pPr>
            <w:r>
              <w:rPr>
                <w:rFonts w:hint="eastAsia" w:ascii="仿宋_GB2312" w:eastAsia="仿宋_GB2312" w:cs="仿宋_GB2312"/>
                <w:color w:val="auto"/>
                <w:sz w:val="21"/>
                <w:szCs w:val="21"/>
              </w:rPr>
              <w:t>本年收费金额（单位：万元）</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05" w:hRule="atLeast"/>
          <w:jc w:val="center"/>
        </w:trPr>
        <w:tc>
          <w:tcPr>
            <w:tcW w:w="220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rPr>
                <w:color w:val="auto"/>
                <w:sz w:val="24"/>
                <w:szCs w:val="24"/>
              </w:rPr>
            </w:pPr>
            <w:r>
              <w:rPr>
                <w:rFonts w:hint="eastAsia" w:ascii="仿宋_GB2312" w:eastAsia="仿宋_GB2312" w:cs="仿宋_GB2312"/>
                <w:color w:val="auto"/>
                <w:sz w:val="21"/>
                <w:szCs w:val="21"/>
              </w:rPr>
              <w:t>行政事业性收费</w:t>
            </w:r>
          </w:p>
        </w:tc>
        <w:tc>
          <w:tcPr>
            <w:tcW w:w="6615" w:type="dxa"/>
            <w:gridSpan w:val="3"/>
            <w:tcBorders>
              <w:top w:val="nil"/>
              <w:left w:val="nil"/>
              <w:bottom w:val="single" w:color="auto" w:sz="6" w:space="0"/>
              <w:right w:val="single" w:color="000000"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color w:val="auto"/>
                <w:sz w:val="24"/>
                <w:szCs w:val="24"/>
              </w:rPr>
            </w:pPr>
            <w:r>
              <w:rPr>
                <w:rFonts w:hint="eastAsia" w:ascii="仿宋_GB2312" w:eastAsia="仿宋_GB2312" w:cs="仿宋_GB2312"/>
                <w:color w:val="auto"/>
                <w:sz w:val="21"/>
                <w:szCs w:val="21"/>
              </w:rPr>
              <w:t>0</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4" w:beforeAutospacing="0" w:after="274" w:afterAutospacing="0" w:line="360" w:lineRule="atLeast"/>
        <w:ind w:left="0" w:right="0" w:firstLine="0"/>
        <w:jc w:val="both"/>
        <w:rPr>
          <w:color w:val="auto"/>
          <w:sz w:val="24"/>
          <w:szCs w:val="24"/>
        </w:rPr>
      </w:pPr>
      <w:r>
        <w:rPr>
          <w:rFonts w:hint="eastAsia" w:ascii="黑体" w:hAnsi="宋体" w:eastAsia="黑体" w:cs="黑体"/>
          <w:i w:val="0"/>
          <w:iCs w:val="0"/>
          <w:caps w:val="0"/>
          <w:color w:val="auto"/>
          <w:spacing w:val="0"/>
          <w:sz w:val="32"/>
          <w:szCs w:val="32"/>
          <w:shd w:val="clear" w:fill="FFFFFF"/>
          <w:lang w:eastAsia="zh-CN"/>
        </w:rPr>
        <w:t>　　三、收到和处理政府信息公开申请情况</w:t>
      </w:r>
    </w:p>
    <w:tbl>
      <w:tblPr>
        <w:tblStyle w:val="4"/>
        <w:tblW w:w="0" w:type="auto"/>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30"/>
        <w:gridCol w:w="1481"/>
        <w:gridCol w:w="2394"/>
        <w:gridCol w:w="611"/>
        <w:gridCol w:w="506"/>
        <w:gridCol w:w="506"/>
        <w:gridCol w:w="630"/>
        <w:gridCol w:w="607"/>
        <w:gridCol w:w="506"/>
        <w:gridCol w:w="645"/>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20" w:hRule="atLeast"/>
          <w:jc w:val="center"/>
        </w:trPr>
        <w:tc>
          <w:tcPr>
            <w:tcW w:w="5100" w:type="dxa"/>
            <w:gridSpan w:val="3"/>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color w:val="auto"/>
                <w:sz w:val="24"/>
                <w:szCs w:val="24"/>
              </w:rPr>
            </w:pPr>
            <w:r>
              <w:rPr>
                <w:rFonts w:ascii="楷体_GB2312" w:eastAsia="楷体_GB2312" w:cs="楷体_GB2312"/>
                <w:color w:val="auto"/>
                <w:sz w:val="21"/>
                <w:szCs w:val="21"/>
              </w:rPr>
              <w:t>（本列数据的勾稽关系为：第一项加第二项之和，</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color w:val="auto"/>
                <w:sz w:val="24"/>
                <w:szCs w:val="24"/>
              </w:rPr>
            </w:pPr>
            <w:r>
              <w:rPr>
                <w:rFonts w:hint="default" w:ascii="楷体_GB2312" w:eastAsia="楷体_GB2312" w:cs="楷体_GB2312"/>
                <w:color w:val="auto"/>
                <w:sz w:val="21"/>
                <w:szCs w:val="21"/>
              </w:rPr>
              <w:t>等于第三项加第四项之和）</w:t>
            </w:r>
          </w:p>
        </w:tc>
        <w:tc>
          <w:tcPr>
            <w:tcW w:w="4530" w:type="dxa"/>
            <w:gridSpan w:val="7"/>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color w:val="auto"/>
                <w:sz w:val="24"/>
                <w:szCs w:val="24"/>
              </w:rPr>
            </w:pPr>
            <w:r>
              <w:rPr>
                <w:rFonts w:hint="eastAsia" w:ascii="黑体" w:hAnsi="宋体" w:eastAsia="黑体" w:cs="黑体"/>
                <w:color w:val="auto"/>
                <w:sz w:val="21"/>
                <w:szCs w:val="21"/>
              </w:rPr>
              <w:t>申请人情况</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20" w:hRule="atLeast"/>
          <w:jc w:val="center"/>
        </w:trPr>
        <w:tc>
          <w:tcPr>
            <w:tcW w:w="5100" w:type="dxa"/>
            <w:gridSpan w:val="3"/>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color w:val="auto"/>
                <w:sz w:val="24"/>
                <w:szCs w:val="24"/>
              </w:rPr>
            </w:pPr>
          </w:p>
        </w:tc>
        <w:tc>
          <w:tcPr>
            <w:tcW w:w="675" w:type="dxa"/>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color w:val="auto"/>
                <w:sz w:val="24"/>
                <w:szCs w:val="24"/>
              </w:rPr>
            </w:pPr>
            <w:r>
              <w:rPr>
                <w:rFonts w:hint="eastAsia" w:ascii="黑体" w:hAnsi="宋体" w:eastAsia="黑体" w:cs="黑体"/>
                <w:color w:val="auto"/>
                <w:sz w:val="21"/>
                <w:szCs w:val="21"/>
              </w:rPr>
              <w:t>自然人</w:t>
            </w:r>
          </w:p>
        </w:tc>
        <w:tc>
          <w:tcPr>
            <w:tcW w:w="3135" w:type="dxa"/>
            <w:gridSpan w:val="5"/>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color w:val="auto"/>
                <w:sz w:val="24"/>
                <w:szCs w:val="24"/>
              </w:rPr>
            </w:pPr>
            <w:r>
              <w:rPr>
                <w:rFonts w:hint="eastAsia" w:ascii="黑体" w:hAnsi="宋体" w:eastAsia="黑体" w:cs="黑体"/>
                <w:color w:val="auto"/>
                <w:sz w:val="21"/>
                <w:szCs w:val="21"/>
              </w:rPr>
              <w:t>法人或其他组织</w:t>
            </w:r>
          </w:p>
        </w:tc>
        <w:tc>
          <w:tcPr>
            <w:tcW w:w="720" w:type="dxa"/>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color w:val="auto"/>
                <w:sz w:val="24"/>
                <w:szCs w:val="24"/>
              </w:rPr>
            </w:pPr>
            <w:r>
              <w:rPr>
                <w:rFonts w:hint="eastAsia" w:ascii="黑体" w:hAnsi="宋体" w:eastAsia="黑体" w:cs="黑体"/>
                <w:color w:val="auto"/>
                <w:sz w:val="21"/>
                <w:szCs w:val="21"/>
              </w:rPr>
              <w:t>总计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15" w:hRule="atLeast"/>
          <w:jc w:val="center"/>
        </w:trPr>
        <w:tc>
          <w:tcPr>
            <w:tcW w:w="5100" w:type="dxa"/>
            <w:gridSpan w:val="3"/>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color w:val="auto"/>
                <w:sz w:val="24"/>
                <w:szCs w:val="24"/>
              </w:rPr>
            </w:pPr>
          </w:p>
        </w:tc>
        <w:tc>
          <w:tcPr>
            <w:tcW w:w="675"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color w:val="auto"/>
                <w:sz w:val="24"/>
                <w:szCs w:val="24"/>
              </w:rPr>
            </w:pP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105" w:right="-105" w:firstLine="0"/>
              <w:jc w:val="center"/>
              <w:rPr>
                <w:color w:val="auto"/>
                <w:sz w:val="24"/>
                <w:szCs w:val="24"/>
              </w:rPr>
            </w:pPr>
            <w:r>
              <w:rPr>
                <w:rFonts w:hint="eastAsia" w:ascii="黑体" w:hAnsi="宋体" w:eastAsia="黑体" w:cs="黑体"/>
                <w:color w:val="auto"/>
                <w:sz w:val="21"/>
                <w:szCs w:val="21"/>
              </w:rPr>
              <w:t>商业企业</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105" w:right="-105"/>
              <w:jc w:val="center"/>
              <w:rPr>
                <w:color w:val="auto"/>
                <w:sz w:val="24"/>
                <w:szCs w:val="24"/>
              </w:rPr>
            </w:pPr>
            <w:r>
              <w:rPr>
                <w:rFonts w:hint="eastAsia" w:ascii="黑体" w:hAnsi="宋体" w:eastAsia="黑体" w:cs="黑体"/>
                <w:color w:val="auto"/>
                <w:sz w:val="21"/>
                <w:szCs w:val="21"/>
              </w:rPr>
              <w:t>科研机构</w:t>
            </w:r>
          </w:p>
        </w:tc>
        <w:tc>
          <w:tcPr>
            <w:tcW w:w="73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105" w:right="-105"/>
              <w:jc w:val="center"/>
              <w:rPr>
                <w:color w:val="auto"/>
                <w:sz w:val="24"/>
                <w:szCs w:val="24"/>
              </w:rPr>
            </w:pPr>
            <w:r>
              <w:rPr>
                <w:rFonts w:hint="eastAsia" w:ascii="黑体" w:hAnsi="宋体" w:eastAsia="黑体" w:cs="黑体"/>
                <w:color w:val="auto"/>
                <w:sz w:val="21"/>
                <w:szCs w:val="21"/>
              </w:rPr>
              <w:t>社会公益组织</w:t>
            </w:r>
          </w:p>
        </w:tc>
        <w:tc>
          <w:tcPr>
            <w:tcW w:w="7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105" w:right="-105" w:firstLine="0"/>
              <w:jc w:val="center"/>
              <w:rPr>
                <w:color w:val="auto"/>
                <w:sz w:val="24"/>
                <w:szCs w:val="24"/>
              </w:rPr>
            </w:pPr>
            <w:r>
              <w:rPr>
                <w:rFonts w:hint="eastAsia" w:ascii="黑体" w:hAnsi="宋体" w:eastAsia="黑体" w:cs="黑体"/>
                <w:color w:val="auto"/>
                <w:sz w:val="21"/>
                <w:szCs w:val="21"/>
              </w:rPr>
              <w:t>法律服务机构</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60" w:right="-135"/>
              <w:jc w:val="center"/>
              <w:rPr>
                <w:color w:val="auto"/>
                <w:sz w:val="24"/>
                <w:szCs w:val="24"/>
              </w:rPr>
            </w:pPr>
            <w:r>
              <w:rPr>
                <w:rFonts w:hint="eastAsia" w:ascii="黑体" w:hAnsi="宋体" w:eastAsia="黑体" w:cs="黑体"/>
                <w:color w:val="auto"/>
                <w:sz w:val="21"/>
                <w:szCs w:val="21"/>
              </w:rPr>
              <w:t>其他</w:t>
            </w:r>
          </w:p>
        </w:tc>
        <w:tc>
          <w:tcPr>
            <w:tcW w:w="720"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color w:val="auto"/>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5" w:hRule="atLeast"/>
          <w:jc w:val="center"/>
        </w:trPr>
        <w:tc>
          <w:tcPr>
            <w:tcW w:w="5100" w:type="dxa"/>
            <w:gridSpan w:val="3"/>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rPr>
                <w:color w:val="auto"/>
                <w:sz w:val="24"/>
                <w:szCs w:val="24"/>
              </w:rPr>
            </w:pPr>
            <w:r>
              <w:rPr>
                <w:rFonts w:hint="eastAsia" w:ascii="黑体" w:hAnsi="宋体" w:eastAsia="黑体" w:cs="黑体"/>
                <w:color w:val="auto"/>
                <w:sz w:val="21"/>
                <w:szCs w:val="21"/>
              </w:rPr>
              <w:t>一、</w:t>
            </w:r>
            <w:bookmarkStart w:id="1" w:name="_Hlk66973412"/>
            <w:r>
              <w:rPr>
                <w:rFonts w:hint="eastAsia" w:ascii="黑体" w:hAnsi="宋体" w:eastAsia="黑体" w:cs="黑体"/>
                <w:color w:val="auto"/>
                <w:sz w:val="21"/>
                <w:szCs w:val="21"/>
                <w:u w:val="none"/>
              </w:rPr>
              <w:t>本年新收政府信息公开申请数量</w:t>
            </w:r>
            <w:bookmarkEnd w:id="1"/>
          </w:p>
        </w:tc>
        <w:tc>
          <w:tcPr>
            <w:tcW w:w="67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eastAsia="宋体"/>
                <w:color w:val="auto"/>
                <w:sz w:val="24"/>
                <w:szCs w:val="24"/>
                <w:lang w:val="en-US" w:eastAsia="zh-CN"/>
              </w:rPr>
            </w:pPr>
            <w:r>
              <w:rPr>
                <w:rFonts w:hint="eastAsia"/>
                <w:color w:val="auto"/>
                <w:sz w:val="24"/>
                <w:szCs w:val="24"/>
                <w:lang w:val="en-US" w:eastAsia="zh-CN"/>
              </w:rPr>
              <w:t>1</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color w:val="auto"/>
                <w:sz w:val="24"/>
                <w:szCs w:val="24"/>
              </w:rPr>
            </w:pPr>
            <w:r>
              <w:rPr>
                <w:rFonts w:hint="eastAsia" w:ascii="仿宋_GB2312" w:eastAsia="仿宋_GB2312" w:cs="仿宋_GB2312"/>
                <w:color w:val="auto"/>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color w:val="auto"/>
                <w:sz w:val="24"/>
                <w:szCs w:val="24"/>
              </w:rPr>
            </w:pPr>
            <w:r>
              <w:rPr>
                <w:rFonts w:hint="eastAsia" w:ascii="仿宋_GB2312" w:eastAsia="仿宋_GB2312" w:cs="仿宋_GB2312"/>
                <w:color w:val="auto"/>
                <w:sz w:val="21"/>
                <w:szCs w:val="21"/>
              </w:rPr>
              <w:t>0</w:t>
            </w:r>
          </w:p>
        </w:tc>
        <w:tc>
          <w:tcPr>
            <w:tcW w:w="73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color w:val="auto"/>
                <w:sz w:val="24"/>
                <w:szCs w:val="24"/>
              </w:rPr>
            </w:pPr>
            <w:r>
              <w:rPr>
                <w:rFonts w:hint="eastAsia" w:ascii="仿宋_GB2312" w:eastAsia="仿宋_GB2312" w:cs="仿宋_GB2312"/>
                <w:color w:val="auto"/>
                <w:sz w:val="21"/>
                <w:szCs w:val="21"/>
              </w:rP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color w:val="auto"/>
                <w:sz w:val="24"/>
                <w:szCs w:val="24"/>
              </w:rPr>
            </w:pPr>
            <w:r>
              <w:rPr>
                <w:rFonts w:hint="eastAsia" w:ascii="仿宋_GB2312" w:eastAsia="仿宋_GB2312" w:cs="仿宋_GB2312"/>
                <w:color w:val="auto"/>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color w:val="auto"/>
                <w:sz w:val="24"/>
                <w:szCs w:val="24"/>
              </w:rPr>
            </w:pPr>
            <w:r>
              <w:rPr>
                <w:rFonts w:hint="eastAsia" w:ascii="仿宋_GB2312" w:eastAsia="仿宋_GB2312" w:cs="仿宋_GB2312"/>
                <w:color w:val="auto"/>
                <w:sz w:val="21"/>
                <w:szCs w:val="21"/>
              </w:rPr>
              <w:t>0</w:t>
            </w:r>
          </w:p>
        </w:tc>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eastAsia="宋体"/>
                <w:color w:val="auto"/>
                <w:sz w:val="24"/>
                <w:szCs w:val="24"/>
                <w:lang w:val="en-US" w:eastAsia="zh-CN"/>
              </w:rPr>
            </w:pPr>
            <w:r>
              <w:rPr>
                <w:rFonts w:hint="eastAsia"/>
                <w:color w:val="auto"/>
                <w:sz w:val="24"/>
                <w:szCs w:val="24"/>
                <w:lang w:val="en-US" w:eastAsia="zh-CN"/>
              </w:rPr>
              <w:t>1</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5" w:hRule="atLeast"/>
          <w:jc w:val="center"/>
        </w:trPr>
        <w:tc>
          <w:tcPr>
            <w:tcW w:w="5100" w:type="dxa"/>
            <w:gridSpan w:val="3"/>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rPr>
                <w:color w:val="auto"/>
                <w:sz w:val="24"/>
                <w:szCs w:val="24"/>
              </w:rPr>
            </w:pPr>
            <w:r>
              <w:rPr>
                <w:rFonts w:hint="eastAsia" w:ascii="黑体" w:hAnsi="宋体" w:eastAsia="黑体" w:cs="黑体"/>
                <w:color w:val="auto"/>
                <w:sz w:val="21"/>
                <w:szCs w:val="21"/>
              </w:rPr>
              <w:t>二、上年结转政府信息公开申请数量</w:t>
            </w:r>
          </w:p>
        </w:tc>
        <w:tc>
          <w:tcPr>
            <w:tcW w:w="67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color w:val="auto"/>
                <w:sz w:val="24"/>
                <w:szCs w:val="24"/>
              </w:rPr>
            </w:pPr>
            <w:r>
              <w:rPr>
                <w:rFonts w:hint="eastAsia" w:ascii="仿宋_GB2312" w:eastAsia="仿宋_GB2312" w:cs="仿宋_GB2312"/>
                <w:color w:val="auto"/>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color w:val="auto"/>
                <w:sz w:val="24"/>
                <w:szCs w:val="24"/>
              </w:rPr>
            </w:pPr>
            <w:r>
              <w:rPr>
                <w:rFonts w:hint="eastAsia" w:ascii="仿宋_GB2312" w:eastAsia="仿宋_GB2312" w:cs="仿宋_GB2312"/>
                <w:color w:val="auto"/>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color w:val="auto"/>
                <w:sz w:val="24"/>
                <w:szCs w:val="24"/>
              </w:rPr>
            </w:pPr>
            <w:r>
              <w:rPr>
                <w:rFonts w:hint="eastAsia" w:ascii="仿宋_GB2312" w:eastAsia="仿宋_GB2312" w:cs="仿宋_GB2312"/>
                <w:color w:val="auto"/>
                <w:sz w:val="21"/>
                <w:szCs w:val="21"/>
              </w:rPr>
              <w:t>0</w:t>
            </w:r>
          </w:p>
        </w:tc>
        <w:tc>
          <w:tcPr>
            <w:tcW w:w="73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color w:val="auto"/>
                <w:sz w:val="24"/>
                <w:szCs w:val="24"/>
              </w:rPr>
            </w:pPr>
            <w:r>
              <w:rPr>
                <w:rFonts w:hint="eastAsia" w:ascii="仿宋_GB2312" w:eastAsia="仿宋_GB2312" w:cs="仿宋_GB2312"/>
                <w:color w:val="auto"/>
                <w:sz w:val="21"/>
                <w:szCs w:val="21"/>
              </w:rP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color w:val="auto"/>
                <w:sz w:val="24"/>
                <w:szCs w:val="24"/>
              </w:rPr>
            </w:pPr>
            <w:r>
              <w:rPr>
                <w:rFonts w:hint="eastAsia" w:ascii="仿宋_GB2312" w:eastAsia="仿宋_GB2312" w:cs="仿宋_GB2312"/>
                <w:color w:val="auto"/>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color w:val="auto"/>
                <w:sz w:val="24"/>
                <w:szCs w:val="24"/>
              </w:rPr>
            </w:pPr>
            <w:r>
              <w:rPr>
                <w:rFonts w:hint="eastAsia" w:ascii="仿宋_GB2312" w:eastAsia="仿宋_GB2312" w:cs="仿宋_GB2312"/>
                <w:color w:val="auto"/>
                <w:sz w:val="21"/>
                <w:szCs w:val="21"/>
              </w:rPr>
              <w:t>0</w:t>
            </w:r>
          </w:p>
        </w:tc>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color w:val="auto"/>
                <w:sz w:val="24"/>
                <w:szCs w:val="24"/>
              </w:rPr>
            </w:pPr>
            <w:r>
              <w:rPr>
                <w:rFonts w:hint="eastAsia" w:ascii="仿宋_GB2312" w:eastAsia="仿宋_GB2312" w:cs="仿宋_GB2312"/>
                <w:color w:val="auto"/>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420" w:type="dxa"/>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both"/>
              <w:rPr>
                <w:color w:val="auto"/>
                <w:sz w:val="24"/>
                <w:szCs w:val="24"/>
              </w:rPr>
            </w:pPr>
            <w:r>
              <w:rPr>
                <w:rFonts w:hint="eastAsia" w:ascii="黑体" w:hAnsi="宋体" w:eastAsia="黑体" w:cs="黑体"/>
                <w:color w:val="auto"/>
                <w:sz w:val="21"/>
                <w:szCs w:val="21"/>
              </w:rPr>
              <w:t>三、本年度办理结果</w:t>
            </w:r>
          </w:p>
        </w:tc>
        <w:tc>
          <w:tcPr>
            <w:tcW w:w="4680" w:type="dxa"/>
            <w:gridSpan w:val="2"/>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rPr>
                <w:color w:val="auto"/>
                <w:sz w:val="24"/>
                <w:szCs w:val="24"/>
              </w:rPr>
            </w:pPr>
            <w:r>
              <w:rPr>
                <w:rFonts w:hint="eastAsia" w:ascii="黑体" w:hAnsi="宋体" w:eastAsia="黑体" w:cs="黑体"/>
                <w:color w:val="auto"/>
                <w:sz w:val="21"/>
                <w:szCs w:val="21"/>
              </w:rPr>
              <w:t>（一）予以公开</w:t>
            </w:r>
          </w:p>
        </w:tc>
        <w:tc>
          <w:tcPr>
            <w:tcW w:w="67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color w:val="auto"/>
                <w:sz w:val="24"/>
                <w:szCs w:val="24"/>
              </w:rPr>
            </w:pPr>
            <w:r>
              <w:rPr>
                <w:rFonts w:hint="eastAsia" w:ascii="仿宋_GB2312" w:eastAsia="仿宋_GB2312" w:cs="仿宋_GB2312"/>
                <w:color w:val="auto"/>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color w:val="auto"/>
                <w:sz w:val="24"/>
                <w:szCs w:val="24"/>
              </w:rPr>
            </w:pPr>
            <w:r>
              <w:rPr>
                <w:rFonts w:hint="eastAsia" w:ascii="仿宋_GB2312" w:eastAsia="仿宋_GB2312" w:cs="仿宋_GB2312"/>
                <w:color w:val="auto"/>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color w:val="auto"/>
                <w:sz w:val="24"/>
                <w:szCs w:val="24"/>
              </w:rPr>
            </w:pPr>
            <w:r>
              <w:rPr>
                <w:rFonts w:hint="eastAsia" w:ascii="仿宋_GB2312" w:eastAsia="仿宋_GB2312" w:cs="仿宋_GB2312"/>
                <w:color w:val="auto"/>
                <w:sz w:val="21"/>
                <w:szCs w:val="21"/>
              </w:rPr>
              <w:t>0</w:t>
            </w:r>
          </w:p>
        </w:tc>
        <w:tc>
          <w:tcPr>
            <w:tcW w:w="73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color w:val="auto"/>
                <w:sz w:val="24"/>
                <w:szCs w:val="24"/>
              </w:rPr>
            </w:pPr>
            <w:r>
              <w:rPr>
                <w:rFonts w:hint="eastAsia" w:ascii="仿宋_GB2312" w:eastAsia="仿宋_GB2312" w:cs="仿宋_GB2312"/>
                <w:color w:val="auto"/>
                <w:sz w:val="21"/>
                <w:szCs w:val="21"/>
              </w:rP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color w:val="auto"/>
                <w:sz w:val="24"/>
                <w:szCs w:val="24"/>
              </w:rPr>
            </w:pPr>
            <w:r>
              <w:rPr>
                <w:rFonts w:hint="eastAsia" w:ascii="仿宋_GB2312" w:eastAsia="仿宋_GB2312" w:cs="仿宋_GB2312"/>
                <w:color w:val="auto"/>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color w:val="auto"/>
                <w:sz w:val="24"/>
                <w:szCs w:val="24"/>
              </w:rPr>
            </w:pPr>
            <w:r>
              <w:rPr>
                <w:rFonts w:hint="eastAsia" w:ascii="仿宋_GB2312" w:eastAsia="仿宋_GB2312" w:cs="仿宋_GB2312"/>
                <w:color w:val="auto"/>
                <w:sz w:val="21"/>
                <w:szCs w:val="21"/>
              </w:rPr>
              <w:t>0</w:t>
            </w:r>
          </w:p>
        </w:tc>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color w:val="auto"/>
                <w:sz w:val="24"/>
                <w:szCs w:val="24"/>
              </w:rPr>
            </w:pPr>
            <w:r>
              <w:rPr>
                <w:rFonts w:hint="eastAsia" w:ascii="仿宋_GB2312" w:eastAsia="仿宋_GB2312" w:cs="仿宋_GB2312"/>
                <w:color w:val="auto"/>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420"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color w:val="auto"/>
                <w:sz w:val="24"/>
                <w:szCs w:val="24"/>
              </w:rPr>
            </w:pPr>
          </w:p>
        </w:tc>
        <w:tc>
          <w:tcPr>
            <w:tcW w:w="4680" w:type="dxa"/>
            <w:gridSpan w:val="2"/>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rPr>
                <w:color w:val="auto"/>
                <w:sz w:val="24"/>
                <w:szCs w:val="24"/>
              </w:rPr>
            </w:pPr>
            <w:r>
              <w:rPr>
                <w:rFonts w:hint="eastAsia" w:ascii="黑体" w:hAnsi="宋体" w:eastAsia="黑体" w:cs="黑体"/>
                <w:color w:val="auto"/>
                <w:sz w:val="21"/>
                <w:szCs w:val="21"/>
              </w:rPr>
              <w:t>（二）部分公开（</w:t>
            </w:r>
            <w:bookmarkStart w:id="2" w:name="_Hlk66973981"/>
            <w:r>
              <w:rPr>
                <w:rFonts w:hint="eastAsia" w:ascii="黑体" w:hAnsi="宋体" w:eastAsia="黑体" w:cs="黑体"/>
                <w:color w:val="auto"/>
                <w:sz w:val="21"/>
                <w:szCs w:val="21"/>
                <w:u w:val="none"/>
              </w:rPr>
              <w:t>区分处理的，只计这一情形，不计其他情形</w:t>
            </w:r>
            <w:bookmarkEnd w:id="2"/>
            <w:r>
              <w:rPr>
                <w:rFonts w:hint="eastAsia" w:ascii="黑体" w:hAnsi="宋体" w:eastAsia="黑体" w:cs="黑体"/>
                <w:color w:val="auto"/>
                <w:sz w:val="21"/>
                <w:szCs w:val="21"/>
              </w:rPr>
              <w:t>）</w:t>
            </w:r>
          </w:p>
        </w:tc>
        <w:tc>
          <w:tcPr>
            <w:tcW w:w="67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color w:val="auto"/>
                <w:sz w:val="24"/>
                <w:szCs w:val="24"/>
              </w:rPr>
            </w:pPr>
            <w:r>
              <w:rPr>
                <w:rFonts w:hint="eastAsia" w:ascii="仿宋_GB2312" w:eastAsia="仿宋_GB2312" w:cs="仿宋_GB2312"/>
                <w:color w:val="auto"/>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color w:val="auto"/>
                <w:sz w:val="24"/>
                <w:szCs w:val="24"/>
              </w:rPr>
            </w:pPr>
            <w:r>
              <w:rPr>
                <w:rFonts w:hint="eastAsia" w:ascii="仿宋_GB2312" w:eastAsia="仿宋_GB2312" w:cs="仿宋_GB2312"/>
                <w:color w:val="auto"/>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color w:val="auto"/>
                <w:sz w:val="24"/>
                <w:szCs w:val="24"/>
              </w:rPr>
            </w:pPr>
            <w:r>
              <w:rPr>
                <w:rFonts w:hint="eastAsia" w:ascii="仿宋_GB2312" w:eastAsia="仿宋_GB2312" w:cs="仿宋_GB2312"/>
                <w:color w:val="auto"/>
                <w:sz w:val="21"/>
                <w:szCs w:val="21"/>
              </w:rPr>
              <w:t>0</w:t>
            </w:r>
          </w:p>
        </w:tc>
        <w:tc>
          <w:tcPr>
            <w:tcW w:w="73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color w:val="auto"/>
                <w:sz w:val="24"/>
                <w:szCs w:val="24"/>
              </w:rPr>
            </w:pPr>
            <w:r>
              <w:rPr>
                <w:rFonts w:hint="eastAsia" w:ascii="仿宋_GB2312" w:eastAsia="仿宋_GB2312" w:cs="仿宋_GB2312"/>
                <w:color w:val="auto"/>
                <w:sz w:val="21"/>
                <w:szCs w:val="21"/>
              </w:rP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color w:val="auto"/>
                <w:sz w:val="24"/>
                <w:szCs w:val="24"/>
              </w:rPr>
            </w:pPr>
            <w:r>
              <w:rPr>
                <w:rFonts w:hint="eastAsia" w:ascii="仿宋_GB2312" w:eastAsia="仿宋_GB2312" w:cs="仿宋_GB2312"/>
                <w:color w:val="auto"/>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color w:val="auto"/>
                <w:sz w:val="24"/>
                <w:szCs w:val="24"/>
              </w:rPr>
            </w:pPr>
            <w:r>
              <w:rPr>
                <w:rFonts w:hint="eastAsia" w:ascii="仿宋_GB2312" w:eastAsia="仿宋_GB2312" w:cs="仿宋_GB2312"/>
                <w:color w:val="auto"/>
                <w:sz w:val="21"/>
                <w:szCs w:val="21"/>
              </w:rPr>
              <w:t>0</w:t>
            </w:r>
          </w:p>
        </w:tc>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color w:val="auto"/>
                <w:sz w:val="24"/>
                <w:szCs w:val="24"/>
              </w:rPr>
            </w:pPr>
            <w:r>
              <w:rPr>
                <w:rFonts w:hint="eastAsia" w:ascii="仿宋_GB2312" w:eastAsia="仿宋_GB2312" w:cs="仿宋_GB2312"/>
                <w:color w:val="auto"/>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75" w:hRule="atLeast"/>
          <w:jc w:val="center"/>
        </w:trPr>
        <w:tc>
          <w:tcPr>
            <w:tcW w:w="420"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color w:val="auto"/>
                <w:sz w:val="24"/>
                <w:szCs w:val="24"/>
              </w:rPr>
            </w:pPr>
          </w:p>
        </w:tc>
        <w:tc>
          <w:tcPr>
            <w:tcW w:w="1695" w:type="dxa"/>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105" w:right="0"/>
              <w:rPr>
                <w:color w:val="auto"/>
                <w:sz w:val="24"/>
                <w:szCs w:val="24"/>
              </w:rPr>
            </w:pPr>
            <w:r>
              <w:rPr>
                <w:rFonts w:hint="eastAsia" w:ascii="黑体" w:hAnsi="宋体" w:eastAsia="黑体" w:cs="黑体"/>
                <w:color w:val="auto"/>
                <w:sz w:val="21"/>
                <w:szCs w:val="21"/>
              </w:rPr>
              <w:t>（三）不予公开</w:t>
            </w:r>
          </w:p>
        </w:tc>
        <w:tc>
          <w:tcPr>
            <w:tcW w:w="29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rPr>
                <w:color w:val="auto"/>
                <w:sz w:val="24"/>
                <w:szCs w:val="24"/>
              </w:rPr>
            </w:pPr>
            <w:r>
              <w:rPr>
                <w:rFonts w:hint="eastAsia" w:ascii="仿宋_GB2312" w:eastAsia="仿宋_GB2312" w:cs="仿宋_GB2312"/>
                <w:color w:val="auto"/>
                <w:sz w:val="21"/>
                <w:szCs w:val="21"/>
              </w:rPr>
              <w:t>1.属于国家秘密</w:t>
            </w:r>
          </w:p>
        </w:tc>
        <w:tc>
          <w:tcPr>
            <w:tcW w:w="67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color w:val="auto"/>
                <w:sz w:val="24"/>
                <w:szCs w:val="24"/>
              </w:rPr>
            </w:pPr>
            <w:r>
              <w:rPr>
                <w:rFonts w:hint="eastAsia" w:ascii="仿宋_GB2312" w:eastAsia="仿宋_GB2312" w:cs="仿宋_GB2312"/>
                <w:color w:val="auto"/>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color w:val="auto"/>
                <w:sz w:val="24"/>
                <w:szCs w:val="24"/>
              </w:rPr>
            </w:pPr>
            <w:r>
              <w:rPr>
                <w:rFonts w:hint="eastAsia" w:ascii="仿宋_GB2312" w:eastAsia="仿宋_GB2312" w:cs="仿宋_GB2312"/>
                <w:color w:val="auto"/>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color w:val="auto"/>
                <w:sz w:val="24"/>
                <w:szCs w:val="24"/>
              </w:rPr>
            </w:pPr>
            <w:r>
              <w:rPr>
                <w:rFonts w:hint="eastAsia" w:ascii="仿宋_GB2312" w:eastAsia="仿宋_GB2312" w:cs="仿宋_GB2312"/>
                <w:color w:val="auto"/>
                <w:sz w:val="21"/>
                <w:szCs w:val="21"/>
              </w:rPr>
              <w:t>0</w:t>
            </w:r>
          </w:p>
        </w:tc>
        <w:tc>
          <w:tcPr>
            <w:tcW w:w="73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color w:val="auto"/>
                <w:sz w:val="24"/>
                <w:szCs w:val="24"/>
              </w:rPr>
            </w:pPr>
            <w:r>
              <w:rPr>
                <w:rFonts w:hint="eastAsia" w:ascii="仿宋_GB2312" w:eastAsia="仿宋_GB2312" w:cs="仿宋_GB2312"/>
                <w:color w:val="auto"/>
                <w:sz w:val="21"/>
                <w:szCs w:val="21"/>
              </w:rP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color w:val="auto"/>
                <w:sz w:val="24"/>
                <w:szCs w:val="24"/>
              </w:rPr>
            </w:pPr>
            <w:r>
              <w:rPr>
                <w:rFonts w:hint="eastAsia" w:ascii="仿宋_GB2312" w:eastAsia="仿宋_GB2312" w:cs="仿宋_GB2312"/>
                <w:color w:val="auto"/>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color w:val="auto"/>
                <w:sz w:val="24"/>
                <w:szCs w:val="24"/>
              </w:rPr>
            </w:pPr>
            <w:r>
              <w:rPr>
                <w:rFonts w:hint="eastAsia" w:ascii="仿宋_GB2312" w:eastAsia="仿宋_GB2312" w:cs="仿宋_GB2312"/>
                <w:color w:val="auto"/>
                <w:sz w:val="21"/>
                <w:szCs w:val="21"/>
              </w:rPr>
              <w:t>0</w:t>
            </w:r>
          </w:p>
        </w:tc>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color w:val="auto"/>
                <w:sz w:val="24"/>
                <w:szCs w:val="24"/>
              </w:rPr>
            </w:pPr>
            <w:r>
              <w:rPr>
                <w:rFonts w:hint="eastAsia" w:ascii="仿宋_GB2312" w:eastAsia="仿宋_GB2312" w:cs="仿宋_GB2312"/>
                <w:color w:val="auto"/>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75" w:hRule="atLeast"/>
          <w:jc w:val="center"/>
        </w:trPr>
        <w:tc>
          <w:tcPr>
            <w:tcW w:w="420"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color w:val="auto"/>
                <w:sz w:val="24"/>
                <w:szCs w:val="24"/>
              </w:rPr>
            </w:pPr>
          </w:p>
        </w:tc>
        <w:tc>
          <w:tcPr>
            <w:tcW w:w="1695"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color w:val="auto"/>
                <w:sz w:val="24"/>
                <w:szCs w:val="24"/>
              </w:rPr>
            </w:pPr>
          </w:p>
        </w:tc>
        <w:tc>
          <w:tcPr>
            <w:tcW w:w="29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rPr>
                <w:color w:val="auto"/>
                <w:sz w:val="24"/>
                <w:szCs w:val="24"/>
              </w:rPr>
            </w:pPr>
            <w:r>
              <w:rPr>
                <w:rFonts w:hint="eastAsia" w:ascii="仿宋_GB2312" w:eastAsia="仿宋_GB2312" w:cs="仿宋_GB2312"/>
                <w:color w:val="auto"/>
                <w:sz w:val="21"/>
                <w:szCs w:val="21"/>
              </w:rPr>
              <w:t>2.</w:t>
            </w:r>
            <w:bookmarkStart w:id="3" w:name="_Hlk66974104"/>
            <w:r>
              <w:rPr>
                <w:rFonts w:hint="eastAsia" w:ascii="仿宋_GB2312" w:eastAsia="仿宋_GB2312" w:cs="仿宋_GB2312"/>
                <w:color w:val="auto"/>
                <w:sz w:val="21"/>
                <w:szCs w:val="21"/>
                <w:u w:val="none"/>
              </w:rPr>
              <w:t>其他法律行政法规禁止公开</w:t>
            </w:r>
            <w:bookmarkEnd w:id="3"/>
          </w:p>
        </w:tc>
        <w:tc>
          <w:tcPr>
            <w:tcW w:w="67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color w:val="auto"/>
                <w:sz w:val="24"/>
                <w:szCs w:val="24"/>
              </w:rPr>
            </w:pPr>
            <w:r>
              <w:rPr>
                <w:rFonts w:hint="eastAsia" w:ascii="仿宋_GB2312" w:eastAsia="仿宋_GB2312" w:cs="仿宋_GB2312"/>
                <w:color w:val="auto"/>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color w:val="auto"/>
                <w:sz w:val="24"/>
                <w:szCs w:val="24"/>
              </w:rPr>
            </w:pPr>
            <w:r>
              <w:rPr>
                <w:rFonts w:hint="eastAsia" w:ascii="仿宋_GB2312" w:eastAsia="仿宋_GB2312" w:cs="仿宋_GB2312"/>
                <w:color w:val="auto"/>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color w:val="auto"/>
                <w:sz w:val="24"/>
                <w:szCs w:val="24"/>
              </w:rPr>
            </w:pPr>
            <w:r>
              <w:rPr>
                <w:rFonts w:hint="eastAsia" w:ascii="仿宋_GB2312" w:eastAsia="仿宋_GB2312" w:cs="仿宋_GB2312"/>
                <w:color w:val="auto"/>
                <w:sz w:val="21"/>
                <w:szCs w:val="21"/>
              </w:rPr>
              <w:t>0</w:t>
            </w:r>
          </w:p>
        </w:tc>
        <w:tc>
          <w:tcPr>
            <w:tcW w:w="73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color w:val="auto"/>
                <w:sz w:val="24"/>
                <w:szCs w:val="24"/>
              </w:rPr>
            </w:pPr>
            <w:r>
              <w:rPr>
                <w:rFonts w:hint="eastAsia" w:ascii="仿宋_GB2312" w:eastAsia="仿宋_GB2312" w:cs="仿宋_GB2312"/>
                <w:color w:val="auto"/>
                <w:sz w:val="21"/>
                <w:szCs w:val="21"/>
              </w:rP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color w:val="auto"/>
                <w:sz w:val="24"/>
                <w:szCs w:val="24"/>
              </w:rPr>
            </w:pPr>
            <w:r>
              <w:rPr>
                <w:rFonts w:hint="eastAsia" w:ascii="仿宋_GB2312" w:eastAsia="仿宋_GB2312" w:cs="仿宋_GB2312"/>
                <w:color w:val="auto"/>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color w:val="auto"/>
                <w:sz w:val="24"/>
                <w:szCs w:val="24"/>
              </w:rPr>
            </w:pPr>
            <w:r>
              <w:rPr>
                <w:rFonts w:hint="eastAsia" w:ascii="仿宋_GB2312" w:eastAsia="仿宋_GB2312" w:cs="仿宋_GB2312"/>
                <w:color w:val="auto"/>
                <w:sz w:val="21"/>
                <w:szCs w:val="21"/>
              </w:rPr>
              <w:t>0</w:t>
            </w:r>
          </w:p>
        </w:tc>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color w:val="auto"/>
                <w:sz w:val="24"/>
                <w:szCs w:val="24"/>
              </w:rPr>
            </w:pPr>
            <w:r>
              <w:rPr>
                <w:rFonts w:hint="eastAsia" w:ascii="仿宋_GB2312" w:eastAsia="仿宋_GB2312" w:cs="仿宋_GB2312"/>
                <w:color w:val="auto"/>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420"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color w:val="auto"/>
                <w:sz w:val="24"/>
                <w:szCs w:val="24"/>
              </w:rPr>
            </w:pPr>
          </w:p>
        </w:tc>
        <w:tc>
          <w:tcPr>
            <w:tcW w:w="1695"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color w:val="auto"/>
                <w:sz w:val="24"/>
                <w:szCs w:val="24"/>
              </w:rPr>
            </w:pPr>
          </w:p>
        </w:tc>
        <w:tc>
          <w:tcPr>
            <w:tcW w:w="29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rPr>
                <w:color w:val="auto"/>
                <w:sz w:val="24"/>
                <w:szCs w:val="24"/>
              </w:rPr>
            </w:pPr>
            <w:r>
              <w:rPr>
                <w:rFonts w:hint="eastAsia" w:ascii="仿宋_GB2312" w:eastAsia="仿宋_GB2312" w:cs="仿宋_GB2312"/>
                <w:color w:val="auto"/>
                <w:sz w:val="21"/>
                <w:szCs w:val="21"/>
              </w:rPr>
              <w:t>3.危及“三安全一稳定”</w:t>
            </w:r>
          </w:p>
        </w:tc>
        <w:tc>
          <w:tcPr>
            <w:tcW w:w="67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color w:val="auto"/>
                <w:sz w:val="24"/>
                <w:szCs w:val="24"/>
              </w:rPr>
            </w:pPr>
            <w:r>
              <w:rPr>
                <w:rFonts w:hint="eastAsia" w:ascii="仿宋_GB2312" w:eastAsia="仿宋_GB2312" w:cs="仿宋_GB2312"/>
                <w:color w:val="auto"/>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color w:val="auto"/>
                <w:sz w:val="24"/>
                <w:szCs w:val="24"/>
              </w:rPr>
            </w:pPr>
            <w:r>
              <w:rPr>
                <w:rFonts w:hint="eastAsia" w:ascii="仿宋_GB2312" w:eastAsia="仿宋_GB2312" w:cs="仿宋_GB2312"/>
                <w:color w:val="auto"/>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color w:val="auto"/>
                <w:sz w:val="24"/>
                <w:szCs w:val="24"/>
              </w:rPr>
            </w:pPr>
            <w:r>
              <w:rPr>
                <w:rFonts w:hint="eastAsia" w:ascii="仿宋_GB2312" w:eastAsia="仿宋_GB2312" w:cs="仿宋_GB2312"/>
                <w:color w:val="auto"/>
                <w:sz w:val="21"/>
                <w:szCs w:val="21"/>
              </w:rPr>
              <w:t>0</w:t>
            </w:r>
          </w:p>
        </w:tc>
        <w:tc>
          <w:tcPr>
            <w:tcW w:w="73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color w:val="auto"/>
                <w:sz w:val="24"/>
                <w:szCs w:val="24"/>
              </w:rPr>
            </w:pPr>
            <w:r>
              <w:rPr>
                <w:rFonts w:hint="eastAsia" w:ascii="仿宋_GB2312" w:eastAsia="仿宋_GB2312" w:cs="仿宋_GB2312"/>
                <w:color w:val="auto"/>
                <w:sz w:val="21"/>
                <w:szCs w:val="21"/>
              </w:rP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color w:val="auto"/>
                <w:sz w:val="24"/>
                <w:szCs w:val="24"/>
              </w:rPr>
            </w:pPr>
            <w:r>
              <w:rPr>
                <w:rFonts w:hint="eastAsia" w:ascii="仿宋_GB2312" w:eastAsia="仿宋_GB2312" w:cs="仿宋_GB2312"/>
                <w:color w:val="auto"/>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color w:val="auto"/>
                <w:sz w:val="24"/>
                <w:szCs w:val="24"/>
              </w:rPr>
            </w:pPr>
            <w:r>
              <w:rPr>
                <w:rFonts w:hint="eastAsia" w:ascii="仿宋_GB2312" w:eastAsia="仿宋_GB2312" w:cs="仿宋_GB2312"/>
                <w:color w:val="auto"/>
                <w:sz w:val="21"/>
                <w:szCs w:val="21"/>
              </w:rPr>
              <w:t>0</w:t>
            </w:r>
          </w:p>
        </w:tc>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color w:val="auto"/>
                <w:sz w:val="24"/>
                <w:szCs w:val="24"/>
              </w:rPr>
            </w:pPr>
            <w:r>
              <w:rPr>
                <w:rFonts w:hint="eastAsia" w:ascii="仿宋_GB2312" w:eastAsia="仿宋_GB2312" w:cs="仿宋_GB2312"/>
                <w:color w:val="auto"/>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45" w:hRule="atLeast"/>
          <w:jc w:val="center"/>
        </w:trPr>
        <w:tc>
          <w:tcPr>
            <w:tcW w:w="420"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color w:val="auto"/>
                <w:sz w:val="24"/>
                <w:szCs w:val="24"/>
              </w:rPr>
            </w:pPr>
          </w:p>
        </w:tc>
        <w:tc>
          <w:tcPr>
            <w:tcW w:w="1695"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color w:val="auto"/>
                <w:sz w:val="24"/>
                <w:szCs w:val="24"/>
              </w:rPr>
            </w:pPr>
          </w:p>
        </w:tc>
        <w:tc>
          <w:tcPr>
            <w:tcW w:w="29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rPr>
                <w:color w:val="auto"/>
                <w:sz w:val="24"/>
                <w:szCs w:val="24"/>
              </w:rPr>
            </w:pPr>
            <w:r>
              <w:rPr>
                <w:rFonts w:hint="eastAsia" w:ascii="仿宋_GB2312" w:eastAsia="仿宋_GB2312" w:cs="仿宋_GB2312"/>
                <w:color w:val="auto"/>
                <w:sz w:val="21"/>
                <w:szCs w:val="21"/>
              </w:rPr>
              <w:t>4.</w:t>
            </w:r>
            <w:bookmarkStart w:id="4" w:name="_Hlk66974290"/>
            <w:r>
              <w:rPr>
                <w:rFonts w:hint="eastAsia" w:ascii="仿宋_GB2312" w:eastAsia="仿宋_GB2312" w:cs="仿宋_GB2312"/>
                <w:color w:val="auto"/>
                <w:sz w:val="21"/>
                <w:szCs w:val="21"/>
                <w:u w:val="none"/>
              </w:rPr>
              <w:t>保护第三方合法权益</w:t>
            </w:r>
            <w:bookmarkEnd w:id="4"/>
          </w:p>
        </w:tc>
        <w:tc>
          <w:tcPr>
            <w:tcW w:w="67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color w:val="auto"/>
                <w:sz w:val="24"/>
                <w:szCs w:val="24"/>
              </w:rPr>
            </w:pPr>
            <w:r>
              <w:rPr>
                <w:rFonts w:hint="eastAsia" w:ascii="仿宋_GB2312" w:eastAsia="仿宋_GB2312" w:cs="仿宋_GB2312"/>
                <w:color w:val="auto"/>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color w:val="auto"/>
                <w:sz w:val="24"/>
                <w:szCs w:val="24"/>
              </w:rPr>
            </w:pPr>
            <w:r>
              <w:rPr>
                <w:rFonts w:hint="eastAsia" w:ascii="仿宋_GB2312" w:eastAsia="仿宋_GB2312" w:cs="仿宋_GB2312"/>
                <w:color w:val="auto"/>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color w:val="auto"/>
                <w:sz w:val="24"/>
                <w:szCs w:val="24"/>
              </w:rPr>
            </w:pPr>
            <w:r>
              <w:rPr>
                <w:rFonts w:hint="eastAsia" w:ascii="仿宋_GB2312" w:eastAsia="仿宋_GB2312" w:cs="仿宋_GB2312"/>
                <w:color w:val="auto"/>
                <w:sz w:val="21"/>
                <w:szCs w:val="21"/>
              </w:rPr>
              <w:t>0</w:t>
            </w:r>
          </w:p>
        </w:tc>
        <w:tc>
          <w:tcPr>
            <w:tcW w:w="73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color w:val="auto"/>
                <w:sz w:val="24"/>
                <w:szCs w:val="24"/>
              </w:rPr>
            </w:pPr>
            <w:r>
              <w:rPr>
                <w:rFonts w:hint="eastAsia" w:ascii="仿宋_GB2312" w:eastAsia="仿宋_GB2312" w:cs="仿宋_GB2312"/>
                <w:color w:val="auto"/>
                <w:sz w:val="21"/>
                <w:szCs w:val="21"/>
              </w:rP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color w:val="auto"/>
                <w:sz w:val="24"/>
                <w:szCs w:val="24"/>
              </w:rPr>
            </w:pPr>
            <w:r>
              <w:rPr>
                <w:rFonts w:hint="eastAsia" w:ascii="仿宋_GB2312" w:eastAsia="仿宋_GB2312" w:cs="仿宋_GB2312"/>
                <w:color w:val="auto"/>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color w:val="auto"/>
                <w:sz w:val="24"/>
                <w:szCs w:val="24"/>
              </w:rPr>
            </w:pPr>
            <w:r>
              <w:rPr>
                <w:rFonts w:hint="eastAsia" w:ascii="仿宋_GB2312" w:eastAsia="仿宋_GB2312" w:cs="仿宋_GB2312"/>
                <w:color w:val="auto"/>
                <w:sz w:val="21"/>
                <w:szCs w:val="21"/>
              </w:rPr>
              <w:t>0</w:t>
            </w:r>
          </w:p>
        </w:tc>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color w:val="auto"/>
                <w:sz w:val="24"/>
                <w:szCs w:val="24"/>
              </w:rPr>
            </w:pPr>
            <w:r>
              <w:rPr>
                <w:rFonts w:hint="eastAsia" w:ascii="仿宋_GB2312" w:eastAsia="仿宋_GB2312" w:cs="仿宋_GB2312"/>
                <w:color w:val="auto"/>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420"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color w:val="auto"/>
                <w:sz w:val="24"/>
                <w:szCs w:val="24"/>
              </w:rPr>
            </w:pPr>
          </w:p>
        </w:tc>
        <w:tc>
          <w:tcPr>
            <w:tcW w:w="1695"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color w:val="auto"/>
                <w:sz w:val="24"/>
                <w:szCs w:val="24"/>
              </w:rPr>
            </w:pPr>
          </w:p>
        </w:tc>
        <w:tc>
          <w:tcPr>
            <w:tcW w:w="29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rPr>
                <w:color w:val="auto"/>
                <w:sz w:val="24"/>
                <w:szCs w:val="24"/>
              </w:rPr>
            </w:pPr>
            <w:r>
              <w:rPr>
                <w:rFonts w:hint="eastAsia" w:ascii="仿宋_GB2312" w:eastAsia="仿宋_GB2312" w:cs="仿宋_GB2312"/>
                <w:color w:val="auto"/>
                <w:sz w:val="21"/>
                <w:szCs w:val="21"/>
              </w:rPr>
              <w:t>5.属于三类内部事务信息</w:t>
            </w:r>
          </w:p>
        </w:tc>
        <w:tc>
          <w:tcPr>
            <w:tcW w:w="67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color w:val="auto"/>
                <w:sz w:val="24"/>
                <w:szCs w:val="24"/>
              </w:rPr>
            </w:pPr>
            <w:r>
              <w:rPr>
                <w:rFonts w:hint="eastAsia" w:ascii="仿宋_GB2312" w:eastAsia="仿宋_GB2312" w:cs="仿宋_GB2312"/>
                <w:color w:val="auto"/>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color w:val="auto"/>
                <w:sz w:val="24"/>
                <w:szCs w:val="24"/>
              </w:rPr>
            </w:pPr>
            <w:r>
              <w:rPr>
                <w:rFonts w:hint="eastAsia" w:ascii="仿宋_GB2312" w:eastAsia="仿宋_GB2312" w:cs="仿宋_GB2312"/>
                <w:color w:val="auto"/>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color w:val="auto"/>
                <w:sz w:val="24"/>
                <w:szCs w:val="24"/>
              </w:rPr>
            </w:pPr>
            <w:r>
              <w:rPr>
                <w:rFonts w:hint="eastAsia" w:ascii="仿宋_GB2312" w:eastAsia="仿宋_GB2312" w:cs="仿宋_GB2312"/>
                <w:color w:val="auto"/>
                <w:sz w:val="21"/>
                <w:szCs w:val="21"/>
              </w:rPr>
              <w:t>0</w:t>
            </w:r>
          </w:p>
        </w:tc>
        <w:tc>
          <w:tcPr>
            <w:tcW w:w="73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color w:val="auto"/>
                <w:sz w:val="24"/>
                <w:szCs w:val="24"/>
              </w:rPr>
            </w:pPr>
            <w:r>
              <w:rPr>
                <w:rFonts w:hint="eastAsia" w:ascii="仿宋_GB2312" w:eastAsia="仿宋_GB2312" w:cs="仿宋_GB2312"/>
                <w:color w:val="auto"/>
                <w:sz w:val="21"/>
                <w:szCs w:val="21"/>
              </w:rP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color w:val="auto"/>
                <w:sz w:val="24"/>
                <w:szCs w:val="24"/>
              </w:rPr>
            </w:pPr>
            <w:r>
              <w:rPr>
                <w:rFonts w:hint="eastAsia" w:ascii="仿宋_GB2312" w:eastAsia="仿宋_GB2312" w:cs="仿宋_GB2312"/>
                <w:color w:val="auto"/>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color w:val="auto"/>
                <w:sz w:val="24"/>
                <w:szCs w:val="24"/>
              </w:rPr>
            </w:pPr>
            <w:r>
              <w:rPr>
                <w:rFonts w:hint="eastAsia" w:ascii="仿宋_GB2312" w:eastAsia="仿宋_GB2312" w:cs="仿宋_GB2312"/>
                <w:color w:val="auto"/>
                <w:sz w:val="21"/>
                <w:szCs w:val="21"/>
              </w:rPr>
              <w:t>0</w:t>
            </w:r>
          </w:p>
        </w:tc>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color w:val="auto"/>
                <w:sz w:val="24"/>
                <w:szCs w:val="24"/>
              </w:rPr>
            </w:pPr>
            <w:r>
              <w:rPr>
                <w:rFonts w:hint="eastAsia" w:ascii="仿宋_GB2312" w:eastAsia="仿宋_GB2312" w:cs="仿宋_GB2312"/>
                <w:color w:val="auto"/>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0" w:hRule="atLeast"/>
          <w:jc w:val="center"/>
        </w:trPr>
        <w:tc>
          <w:tcPr>
            <w:tcW w:w="420"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color w:val="auto"/>
                <w:sz w:val="24"/>
                <w:szCs w:val="24"/>
              </w:rPr>
            </w:pPr>
          </w:p>
        </w:tc>
        <w:tc>
          <w:tcPr>
            <w:tcW w:w="1695"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color w:val="auto"/>
                <w:sz w:val="24"/>
                <w:szCs w:val="24"/>
              </w:rPr>
            </w:pPr>
          </w:p>
        </w:tc>
        <w:tc>
          <w:tcPr>
            <w:tcW w:w="29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rPr>
                <w:color w:val="auto"/>
                <w:sz w:val="24"/>
                <w:szCs w:val="24"/>
              </w:rPr>
            </w:pPr>
            <w:r>
              <w:rPr>
                <w:rFonts w:hint="eastAsia" w:ascii="仿宋_GB2312" w:eastAsia="仿宋_GB2312" w:cs="仿宋_GB2312"/>
                <w:color w:val="auto"/>
                <w:sz w:val="21"/>
                <w:szCs w:val="21"/>
              </w:rPr>
              <w:t>6.</w:t>
            </w:r>
            <w:bookmarkStart w:id="5" w:name="_Hlk66974555"/>
            <w:r>
              <w:rPr>
                <w:rFonts w:hint="eastAsia" w:ascii="仿宋_GB2312" w:eastAsia="仿宋_GB2312" w:cs="仿宋_GB2312"/>
                <w:color w:val="auto"/>
                <w:sz w:val="21"/>
                <w:szCs w:val="21"/>
                <w:u w:val="none"/>
              </w:rPr>
              <w:t>属于四类过程性信息</w:t>
            </w:r>
            <w:bookmarkEnd w:id="5"/>
          </w:p>
        </w:tc>
        <w:tc>
          <w:tcPr>
            <w:tcW w:w="67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eastAsia="宋体"/>
                <w:color w:val="auto"/>
                <w:sz w:val="24"/>
                <w:szCs w:val="24"/>
                <w:lang w:val="en-US" w:eastAsia="zh-CN"/>
              </w:rPr>
            </w:pPr>
            <w:r>
              <w:rPr>
                <w:rFonts w:hint="eastAsia"/>
                <w:color w:val="auto"/>
                <w:sz w:val="24"/>
                <w:szCs w:val="24"/>
                <w:lang w:val="en-US" w:eastAsia="zh-CN"/>
              </w:rPr>
              <w:t>1</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color w:val="auto"/>
                <w:sz w:val="24"/>
                <w:szCs w:val="24"/>
              </w:rPr>
            </w:pPr>
            <w:r>
              <w:rPr>
                <w:rFonts w:hint="eastAsia" w:ascii="仿宋_GB2312" w:eastAsia="仿宋_GB2312" w:cs="仿宋_GB2312"/>
                <w:color w:val="auto"/>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color w:val="auto"/>
                <w:sz w:val="24"/>
                <w:szCs w:val="24"/>
              </w:rPr>
            </w:pPr>
            <w:r>
              <w:rPr>
                <w:rFonts w:hint="eastAsia" w:ascii="仿宋_GB2312" w:eastAsia="仿宋_GB2312" w:cs="仿宋_GB2312"/>
                <w:color w:val="auto"/>
                <w:sz w:val="21"/>
                <w:szCs w:val="21"/>
              </w:rPr>
              <w:t>0</w:t>
            </w:r>
          </w:p>
        </w:tc>
        <w:tc>
          <w:tcPr>
            <w:tcW w:w="73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color w:val="auto"/>
                <w:sz w:val="24"/>
                <w:szCs w:val="24"/>
              </w:rPr>
            </w:pPr>
            <w:r>
              <w:rPr>
                <w:rFonts w:hint="eastAsia" w:ascii="仿宋_GB2312" w:eastAsia="仿宋_GB2312" w:cs="仿宋_GB2312"/>
                <w:color w:val="auto"/>
                <w:sz w:val="21"/>
                <w:szCs w:val="21"/>
              </w:rP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color w:val="auto"/>
                <w:sz w:val="24"/>
                <w:szCs w:val="24"/>
              </w:rPr>
            </w:pPr>
            <w:r>
              <w:rPr>
                <w:rFonts w:hint="eastAsia" w:ascii="仿宋_GB2312" w:eastAsia="仿宋_GB2312" w:cs="仿宋_GB2312"/>
                <w:color w:val="auto"/>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color w:val="auto"/>
                <w:sz w:val="24"/>
                <w:szCs w:val="24"/>
              </w:rPr>
            </w:pPr>
            <w:r>
              <w:rPr>
                <w:rFonts w:hint="eastAsia" w:ascii="仿宋_GB2312" w:eastAsia="仿宋_GB2312" w:cs="仿宋_GB2312"/>
                <w:color w:val="auto"/>
                <w:sz w:val="21"/>
                <w:szCs w:val="21"/>
              </w:rPr>
              <w:t>0</w:t>
            </w:r>
          </w:p>
        </w:tc>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eastAsia="宋体"/>
                <w:color w:val="auto"/>
                <w:sz w:val="24"/>
                <w:szCs w:val="24"/>
                <w:lang w:val="en-US" w:eastAsia="zh-CN"/>
              </w:rPr>
            </w:pPr>
            <w:r>
              <w:rPr>
                <w:rFonts w:hint="eastAsia"/>
                <w:color w:val="auto"/>
                <w:sz w:val="24"/>
                <w:szCs w:val="24"/>
                <w:lang w:val="en-US" w:eastAsia="zh-CN"/>
              </w:rPr>
              <w:t>1</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420"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color w:val="auto"/>
                <w:sz w:val="24"/>
                <w:szCs w:val="24"/>
              </w:rPr>
            </w:pPr>
          </w:p>
        </w:tc>
        <w:tc>
          <w:tcPr>
            <w:tcW w:w="1695"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color w:val="auto"/>
                <w:sz w:val="24"/>
                <w:szCs w:val="24"/>
              </w:rPr>
            </w:pPr>
          </w:p>
        </w:tc>
        <w:tc>
          <w:tcPr>
            <w:tcW w:w="29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rPr>
                <w:color w:val="auto"/>
                <w:sz w:val="24"/>
                <w:szCs w:val="24"/>
              </w:rPr>
            </w:pPr>
            <w:r>
              <w:rPr>
                <w:rFonts w:hint="eastAsia" w:ascii="仿宋_GB2312" w:eastAsia="仿宋_GB2312" w:cs="仿宋_GB2312"/>
                <w:color w:val="auto"/>
                <w:sz w:val="21"/>
                <w:szCs w:val="21"/>
              </w:rPr>
              <w:t>7.属于行政执法案卷</w:t>
            </w:r>
          </w:p>
        </w:tc>
        <w:tc>
          <w:tcPr>
            <w:tcW w:w="67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color w:val="auto"/>
                <w:sz w:val="24"/>
                <w:szCs w:val="24"/>
              </w:rPr>
            </w:pPr>
            <w:r>
              <w:rPr>
                <w:rFonts w:hint="eastAsia" w:ascii="仿宋_GB2312" w:eastAsia="仿宋_GB2312" w:cs="仿宋_GB2312"/>
                <w:color w:val="auto"/>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color w:val="auto"/>
                <w:sz w:val="24"/>
                <w:szCs w:val="24"/>
              </w:rPr>
            </w:pPr>
            <w:r>
              <w:rPr>
                <w:rFonts w:hint="eastAsia" w:ascii="仿宋_GB2312" w:eastAsia="仿宋_GB2312" w:cs="仿宋_GB2312"/>
                <w:color w:val="auto"/>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color w:val="auto"/>
                <w:sz w:val="24"/>
                <w:szCs w:val="24"/>
              </w:rPr>
            </w:pPr>
            <w:r>
              <w:rPr>
                <w:rFonts w:hint="eastAsia" w:ascii="仿宋_GB2312" w:eastAsia="仿宋_GB2312" w:cs="仿宋_GB2312"/>
                <w:color w:val="auto"/>
                <w:sz w:val="21"/>
                <w:szCs w:val="21"/>
              </w:rPr>
              <w:t>0</w:t>
            </w:r>
          </w:p>
        </w:tc>
        <w:tc>
          <w:tcPr>
            <w:tcW w:w="73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color w:val="auto"/>
                <w:sz w:val="24"/>
                <w:szCs w:val="24"/>
              </w:rPr>
            </w:pPr>
            <w:r>
              <w:rPr>
                <w:rFonts w:hint="eastAsia" w:ascii="仿宋_GB2312" w:eastAsia="仿宋_GB2312" w:cs="仿宋_GB2312"/>
                <w:color w:val="auto"/>
                <w:sz w:val="21"/>
                <w:szCs w:val="21"/>
              </w:rP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color w:val="auto"/>
                <w:sz w:val="24"/>
                <w:szCs w:val="24"/>
              </w:rPr>
            </w:pPr>
            <w:r>
              <w:rPr>
                <w:rFonts w:hint="eastAsia" w:ascii="仿宋_GB2312" w:eastAsia="仿宋_GB2312" w:cs="仿宋_GB2312"/>
                <w:color w:val="auto"/>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color w:val="auto"/>
                <w:sz w:val="24"/>
                <w:szCs w:val="24"/>
              </w:rPr>
            </w:pPr>
            <w:r>
              <w:rPr>
                <w:rFonts w:hint="eastAsia" w:ascii="仿宋_GB2312" w:eastAsia="仿宋_GB2312" w:cs="仿宋_GB2312"/>
                <w:color w:val="auto"/>
                <w:sz w:val="21"/>
                <w:szCs w:val="21"/>
              </w:rPr>
              <w:t>0</w:t>
            </w:r>
          </w:p>
        </w:tc>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color w:val="auto"/>
                <w:sz w:val="24"/>
                <w:szCs w:val="24"/>
              </w:rPr>
            </w:pPr>
            <w:r>
              <w:rPr>
                <w:rFonts w:hint="eastAsia" w:ascii="仿宋_GB2312" w:eastAsia="仿宋_GB2312" w:cs="仿宋_GB2312"/>
                <w:color w:val="auto"/>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45" w:hRule="atLeast"/>
          <w:jc w:val="center"/>
        </w:trPr>
        <w:tc>
          <w:tcPr>
            <w:tcW w:w="420"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color w:val="auto"/>
                <w:sz w:val="24"/>
                <w:szCs w:val="24"/>
              </w:rPr>
            </w:pPr>
          </w:p>
        </w:tc>
        <w:tc>
          <w:tcPr>
            <w:tcW w:w="1695"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color w:val="auto"/>
                <w:sz w:val="24"/>
                <w:szCs w:val="24"/>
              </w:rPr>
            </w:pPr>
          </w:p>
        </w:tc>
        <w:tc>
          <w:tcPr>
            <w:tcW w:w="29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rPr>
                <w:color w:val="auto"/>
                <w:sz w:val="24"/>
                <w:szCs w:val="24"/>
              </w:rPr>
            </w:pPr>
            <w:r>
              <w:rPr>
                <w:rFonts w:hint="eastAsia" w:ascii="仿宋_GB2312" w:eastAsia="仿宋_GB2312" w:cs="仿宋_GB2312"/>
                <w:color w:val="auto"/>
                <w:sz w:val="21"/>
                <w:szCs w:val="21"/>
              </w:rPr>
              <w:t>8.</w:t>
            </w:r>
            <w:bookmarkStart w:id="6" w:name="_Hlk66975211"/>
            <w:r>
              <w:rPr>
                <w:rFonts w:hint="eastAsia" w:ascii="仿宋_GB2312" w:eastAsia="仿宋_GB2312" w:cs="仿宋_GB2312"/>
                <w:color w:val="auto"/>
                <w:sz w:val="21"/>
                <w:szCs w:val="21"/>
                <w:u w:val="none"/>
              </w:rPr>
              <w:t>属于行政查询事项</w:t>
            </w:r>
            <w:bookmarkEnd w:id="6"/>
          </w:p>
        </w:tc>
        <w:tc>
          <w:tcPr>
            <w:tcW w:w="67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color w:val="auto"/>
                <w:sz w:val="24"/>
                <w:szCs w:val="24"/>
              </w:rPr>
            </w:pPr>
            <w:r>
              <w:rPr>
                <w:rFonts w:hint="eastAsia" w:ascii="仿宋_GB2312" w:eastAsia="仿宋_GB2312" w:cs="仿宋_GB2312"/>
                <w:color w:val="auto"/>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color w:val="auto"/>
                <w:sz w:val="24"/>
                <w:szCs w:val="24"/>
              </w:rPr>
            </w:pPr>
            <w:r>
              <w:rPr>
                <w:rFonts w:hint="eastAsia" w:ascii="仿宋_GB2312" w:eastAsia="仿宋_GB2312" w:cs="仿宋_GB2312"/>
                <w:color w:val="auto"/>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color w:val="auto"/>
                <w:sz w:val="24"/>
                <w:szCs w:val="24"/>
              </w:rPr>
            </w:pPr>
            <w:r>
              <w:rPr>
                <w:rFonts w:hint="eastAsia" w:ascii="仿宋_GB2312" w:eastAsia="仿宋_GB2312" w:cs="仿宋_GB2312"/>
                <w:color w:val="auto"/>
                <w:sz w:val="21"/>
                <w:szCs w:val="21"/>
              </w:rPr>
              <w:t>0</w:t>
            </w:r>
          </w:p>
        </w:tc>
        <w:tc>
          <w:tcPr>
            <w:tcW w:w="73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color w:val="auto"/>
                <w:sz w:val="24"/>
                <w:szCs w:val="24"/>
              </w:rPr>
            </w:pPr>
            <w:r>
              <w:rPr>
                <w:rFonts w:hint="eastAsia" w:ascii="仿宋_GB2312" w:eastAsia="仿宋_GB2312" w:cs="仿宋_GB2312"/>
                <w:color w:val="auto"/>
                <w:sz w:val="21"/>
                <w:szCs w:val="21"/>
              </w:rP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color w:val="auto"/>
                <w:sz w:val="24"/>
                <w:szCs w:val="24"/>
              </w:rPr>
            </w:pPr>
            <w:r>
              <w:rPr>
                <w:rFonts w:hint="eastAsia" w:ascii="仿宋_GB2312" w:eastAsia="仿宋_GB2312" w:cs="仿宋_GB2312"/>
                <w:color w:val="auto"/>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color w:val="auto"/>
                <w:sz w:val="24"/>
                <w:szCs w:val="24"/>
              </w:rPr>
            </w:pPr>
            <w:r>
              <w:rPr>
                <w:rFonts w:hint="eastAsia" w:ascii="仿宋_GB2312" w:eastAsia="仿宋_GB2312" w:cs="仿宋_GB2312"/>
                <w:color w:val="auto"/>
                <w:sz w:val="21"/>
                <w:szCs w:val="21"/>
              </w:rPr>
              <w:t>0</w:t>
            </w:r>
          </w:p>
        </w:tc>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color w:val="auto"/>
                <w:sz w:val="24"/>
                <w:szCs w:val="24"/>
              </w:rPr>
            </w:pPr>
            <w:r>
              <w:rPr>
                <w:rFonts w:hint="eastAsia" w:ascii="仿宋_GB2312" w:eastAsia="仿宋_GB2312" w:cs="仿宋_GB2312"/>
                <w:color w:val="auto"/>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45" w:hRule="atLeast"/>
          <w:jc w:val="center"/>
        </w:trPr>
        <w:tc>
          <w:tcPr>
            <w:tcW w:w="420"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color w:val="auto"/>
                <w:sz w:val="24"/>
                <w:szCs w:val="24"/>
              </w:rPr>
            </w:pPr>
          </w:p>
        </w:tc>
        <w:tc>
          <w:tcPr>
            <w:tcW w:w="1695" w:type="dxa"/>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105" w:right="0"/>
              <w:rPr>
                <w:color w:val="auto"/>
                <w:sz w:val="24"/>
                <w:szCs w:val="24"/>
              </w:rPr>
            </w:pPr>
            <w:r>
              <w:rPr>
                <w:rFonts w:hint="eastAsia" w:ascii="黑体" w:hAnsi="宋体" w:eastAsia="黑体" w:cs="黑体"/>
                <w:color w:val="auto"/>
                <w:sz w:val="21"/>
                <w:szCs w:val="21"/>
              </w:rPr>
              <w:t>（四）无法提供</w:t>
            </w:r>
          </w:p>
        </w:tc>
        <w:tc>
          <w:tcPr>
            <w:tcW w:w="29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rPr>
                <w:color w:val="auto"/>
                <w:sz w:val="24"/>
                <w:szCs w:val="24"/>
              </w:rPr>
            </w:pPr>
            <w:r>
              <w:rPr>
                <w:rFonts w:hint="eastAsia" w:ascii="仿宋_GB2312" w:eastAsia="仿宋_GB2312" w:cs="仿宋_GB2312"/>
                <w:color w:val="auto"/>
                <w:sz w:val="21"/>
                <w:szCs w:val="21"/>
              </w:rPr>
              <w:t>1.本机关不掌握相关政府信息</w:t>
            </w:r>
          </w:p>
        </w:tc>
        <w:tc>
          <w:tcPr>
            <w:tcW w:w="67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color w:val="auto"/>
                <w:sz w:val="24"/>
                <w:szCs w:val="24"/>
              </w:rPr>
            </w:pPr>
            <w:r>
              <w:rPr>
                <w:rFonts w:hint="eastAsia" w:ascii="仿宋_GB2312" w:eastAsia="仿宋_GB2312" w:cs="仿宋_GB2312"/>
                <w:color w:val="auto"/>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color w:val="auto"/>
                <w:sz w:val="24"/>
                <w:szCs w:val="24"/>
              </w:rPr>
            </w:pPr>
            <w:r>
              <w:rPr>
                <w:rFonts w:hint="eastAsia" w:ascii="仿宋_GB2312" w:eastAsia="仿宋_GB2312" w:cs="仿宋_GB2312"/>
                <w:color w:val="auto"/>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color w:val="auto"/>
                <w:sz w:val="24"/>
                <w:szCs w:val="24"/>
              </w:rPr>
            </w:pPr>
            <w:r>
              <w:rPr>
                <w:rFonts w:hint="eastAsia" w:ascii="仿宋_GB2312" w:eastAsia="仿宋_GB2312" w:cs="仿宋_GB2312"/>
                <w:color w:val="auto"/>
                <w:sz w:val="21"/>
                <w:szCs w:val="21"/>
              </w:rPr>
              <w:t>0</w:t>
            </w:r>
          </w:p>
        </w:tc>
        <w:tc>
          <w:tcPr>
            <w:tcW w:w="73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color w:val="auto"/>
                <w:sz w:val="24"/>
                <w:szCs w:val="24"/>
              </w:rPr>
            </w:pPr>
            <w:r>
              <w:rPr>
                <w:rFonts w:hint="eastAsia" w:ascii="仿宋_GB2312" w:eastAsia="仿宋_GB2312" w:cs="仿宋_GB2312"/>
                <w:color w:val="auto"/>
                <w:sz w:val="21"/>
                <w:szCs w:val="21"/>
              </w:rP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color w:val="auto"/>
                <w:sz w:val="24"/>
                <w:szCs w:val="24"/>
              </w:rPr>
            </w:pPr>
            <w:r>
              <w:rPr>
                <w:rFonts w:hint="eastAsia" w:ascii="仿宋_GB2312" w:eastAsia="仿宋_GB2312" w:cs="仿宋_GB2312"/>
                <w:color w:val="auto"/>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color w:val="auto"/>
                <w:sz w:val="24"/>
                <w:szCs w:val="24"/>
              </w:rPr>
            </w:pPr>
            <w:r>
              <w:rPr>
                <w:rFonts w:hint="eastAsia" w:ascii="仿宋_GB2312" w:eastAsia="仿宋_GB2312" w:cs="仿宋_GB2312"/>
                <w:color w:val="auto"/>
                <w:sz w:val="21"/>
                <w:szCs w:val="21"/>
              </w:rPr>
              <w:t>0</w:t>
            </w:r>
          </w:p>
        </w:tc>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color w:val="auto"/>
                <w:sz w:val="24"/>
                <w:szCs w:val="24"/>
              </w:rPr>
            </w:pPr>
            <w:r>
              <w:rPr>
                <w:rFonts w:hint="eastAsia" w:ascii="仿宋_GB2312" w:eastAsia="仿宋_GB2312" w:cs="仿宋_GB2312"/>
                <w:color w:val="auto"/>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45" w:hRule="atLeast"/>
          <w:jc w:val="center"/>
        </w:trPr>
        <w:tc>
          <w:tcPr>
            <w:tcW w:w="420"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color w:val="auto"/>
                <w:sz w:val="24"/>
                <w:szCs w:val="24"/>
              </w:rPr>
            </w:pPr>
          </w:p>
        </w:tc>
        <w:tc>
          <w:tcPr>
            <w:tcW w:w="1695"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color w:val="auto"/>
                <w:sz w:val="24"/>
                <w:szCs w:val="24"/>
              </w:rPr>
            </w:pPr>
          </w:p>
        </w:tc>
        <w:tc>
          <w:tcPr>
            <w:tcW w:w="29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rPr>
                <w:color w:val="auto"/>
                <w:sz w:val="24"/>
                <w:szCs w:val="24"/>
              </w:rPr>
            </w:pPr>
            <w:r>
              <w:rPr>
                <w:rFonts w:hint="eastAsia" w:ascii="仿宋_GB2312" w:eastAsia="仿宋_GB2312" w:cs="仿宋_GB2312"/>
                <w:color w:val="auto"/>
                <w:sz w:val="21"/>
                <w:szCs w:val="21"/>
              </w:rPr>
              <w:t>2.</w:t>
            </w:r>
            <w:bookmarkStart w:id="7" w:name="_Hlk66975392"/>
            <w:r>
              <w:rPr>
                <w:rFonts w:hint="eastAsia" w:ascii="仿宋_GB2312" w:eastAsia="仿宋_GB2312" w:cs="仿宋_GB2312"/>
                <w:color w:val="auto"/>
                <w:sz w:val="21"/>
                <w:szCs w:val="21"/>
                <w:u w:val="none"/>
              </w:rPr>
              <w:t>没有现成信息需要另行制作</w:t>
            </w:r>
            <w:bookmarkEnd w:id="7"/>
          </w:p>
        </w:tc>
        <w:tc>
          <w:tcPr>
            <w:tcW w:w="67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color w:val="auto"/>
                <w:sz w:val="24"/>
                <w:szCs w:val="24"/>
              </w:rPr>
            </w:pPr>
            <w:r>
              <w:rPr>
                <w:rFonts w:hint="eastAsia" w:ascii="仿宋_GB2312" w:eastAsia="仿宋_GB2312" w:cs="仿宋_GB2312"/>
                <w:color w:val="auto"/>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color w:val="auto"/>
                <w:sz w:val="24"/>
                <w:szCs w:val="24"/>
              </w:rPr>
            </w:pPr>
            <w:r>
              <w:rPr>
                <w:rFonts w:hint="eastAsia" w:ascii="仿宋_GB2312" w:eastAsia="仿宋_GB2312" w:cs="仿宋_GB2312"/>
                <w:color w:val="auto"/>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color w:val="auto"/>
                <w:sz w:val="24"/>
                <w:szCs w:val="24"/>
              </w:rPr>
            </w:pPr>
            <w:r>
              <w:rPr>
                <w:rFonts w:hint="eastAsia" w:ascii="仿宋_GB2312" w:eastAsia="仿宋_GB2312" w:cs="仿宋_GB2312"/>
                <w:color w:val="auto"/>
                <w:sz w:val="21"/>
                <w:szCs w:val="21"/>
              </w:rPr>
              <w:t>0</w:t>
            </w:r>
          </w:p>
        </w:tc>
        <w:tc>
          <w:tcPr>
            <w:tcW w:w="73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color w:val="auto"/>
                <w:sz w:val="24"/>
                <w:szCs w:val="24"/>
              </w:rPr>
            </w:pPr>
            <w:r>
              <w:rPr>
                <w:rFonts w:hint="eastAsia" w:ascii="仿宋_GB2312" w:eastAsia="仿宋_GB2312" w:cs="仿宋_GB2312"/>
                <w:color w:val="auto"/>
                <w:sz w:val="21"/>
                <w:szCs w:val="21"/>
              </w:rP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color w:val="auto"/>
                <w:sz w:val="24"/>
                <w:szCs w:val="24"/>
              </w:rPr>
            </w:pPr>
            <w:r>
              <w:rPr>
                <w:rFonts w:hint="eastAsia" w:ascii="仿宋_GB2312" w:eastAsia="仿宋_GB2312" w:cs="仿宋_GB2312"/>
                <w:color w:val="auto"/>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color w:val="auto"/>
                <w:sz w:val="24"/>
                <w:szCs w:val="24"/>
              </w:rPr>
            </w:pPr>
            <w:r>
              <w:rPr>
                <w:rFonts w:hint="eastAsia" w:ascii="仿宋_GB2312" w:eastAsia="仿宋_GB2312" w:cs="仿宋_GB2312"/>
                <w:color w:val="auto"/>
                <w:sz w:val="21"/>
                <w:szCs w:val="21"/>
              </w:rPr>
              <w:t>0</w:t>
            </w:r>
          </w:p>
        </w:tc>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color w:val="auto"/>
                <w:sz w:val="24"/>
                <w:szCs w:val="24"/>
              </w:rPr>
            </w:pPr>
            <w:r>
              <w:rPr>
                <w:rFonts w:hint="eastAsia" w:ascii="仿宋_GB2312" w:eastAsia="仿宋_GB2312" w:cs="仿宋_GB2312"/>
                <w:color w:val="auto"/>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0" w:hRule="atLeast"/>
          <w:jc w:val="center"/>
        </w:trPr>
        <w:tc>
          <w:tcPr>
            <w:tcW w:w="420"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color w:val="auto"/>
                <w:sz w:val="24"/>
                <w:szCs w:val="24"/>
              </w:rPr>
            </w:pPr>
          </w:p>
        </w:tc>
        <w:tc>
          <w:tcPr>
            <w:tcW w:w="1695"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color w:val="auto"/>
                <w:sz w:val="24"/>
                <w:szCs w:val="24"/>
              </w:rPr>
            </w:pPr>
          </w:p>
        </w:tc>
        <w:tc>
          <w:tcPr>
            <w:tcW w:w="29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rPr>
                <w:color w:val="auto"/>
                <w:sz w:val="24"/>
                <w:szCs w:val="24"/>
              </w:rPr>
            </w:pPr>
            <w:r>
              <w:rPr>
                <w:rFonts w:hint="eastAsia" w:ascii="仿宋_GB2312" w:eastAsia="仿宋_GB2312" w:cs="仿宋_GB2312"/>
                <w:color w:val="auto"/>
                <w:sz w:val="21"/>
                <w:szCs w:val="21"/>
              </w:rPr>
              <w:t>3.</w:t>
            </w:r>
            <w:bookmarkStart w:id="8" w:name="_Hlk66975466"/>
            <w:r>
              <w:rPr>
                <w:rFonts w:hint="eastAsia" w:ascii="仿宋_GB2312" w:eastAsia="仿宋_GB2312" w:cs="仿宋_GB2312"/>
                <w:color w:val="auto"/>
                <w:sz w:val="21"/>
                <w:szCs w:val="21"/>
                <w:u w:val="none"/>
              </w:rPr>
              <w:t>补正后申请内容仍不明确</w:t>
            </w:r>
            <w:bookmarkEnd w:id="8"/>
          </w:p>
        </w:tc>
        <w:tc>
          <w:tcPr>
            <w:tcW w:w="67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color w:val="auto"/>
                <w:sz w:val="24"/>
                <w:szCs w:val="24"/>
              </w:rPr>
            </w:pPr>
            <w:r>
              <w:rPr>
                <w:rFonts w:hint="eastAsia" w:ascii="仿宋_GB2312" w:eastAsia="仿宋_GB2312" w:cs="仿宋_GB2312"/>
                <w:color w:val="auto"/>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color w:val="auto"/>
                <w:sz w:val="24"/>
                <w:szCs w:val="24"/>
              </w:rPr>
            </w:pPr>
            <w:r>
              <w:rPr>
                <w:rFonts w:hint="eastAsia" w:ascii="仿宋_GB2312" w:eastAsia="仿宋_GB2312" w:cs="仿宋_GB2312"/>
                <w:color w:val="auto"/>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color w:val="auto"/>
                <w:sz w:val="24"/>
                <w:szCs w:val="24"/>
              </w:rPr>
            </w:pPr>
            <w:r>
              <w:rPr>
                <w:rFonts w:hint="eastAsia" w:ascii="仿宋_GB2312" w:eastAsia="仿宋_GB2312" w:cs="仿宋_GB2312"/>
                <w:color w:val="auto"/>
                <w:sz w:val="21"/>
                <w:szCs w:val="21"/>
              </w:rPr>
              <w:t>0</w:t>
            </w:r>
          </w:p>
        </w:tc>
        <w:tc>
          <w:tcPr>
            <w:tcW w:w="73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color w:val="auto"/>
                <w:sz w:val="24"/>
                <w:szCs w:val="24"/>
              </w:rPr>
            </w:pPr>
            <w:r>
              <w:rPr>
                <w:rFonts w:hint="eastAsia" w:ascii="仿宋_GB2312" w:eastAsia="仿宋_GB2312" w:cs="仿宋_GB2312"/>
                <w:color w:val="auto"/>
                <w:sz w:val="21"/>
                <w:szCs w:val="21"/>
              </w:rP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color w:val="auto"/>
                <w:sz w:val="24"/>
                <w:szCs w:val="24"/>
              </w:rPr>
            </w:pPr>
            <w:r>
              <w:rPr>
                <w:rFonts w:hint="eastAsia" w:ascii="仿宋_GB2312" w:eastAsia="仿宋_GB2312" w:cs="仿宋_GB2312"/>
                <w:color w:val="auto"/>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color w:val="auto"/>
                <w:sz w:val="24"/>
                <w:szCs w:val="24"/>
              </w:rPr>
            </w:pPr>
            <w:r>
              <w:rPr>
                <w:rFonts w:hint="eastAsia" w:ascii="仿宋_GB2312" w:eastAsia="仿宋_GB2312" w:cs="仿宋_GB2312"/>
                <w:color w:val="auto"/>
                <w:sz w:val="21"/>
                <w:szCs w:val="21"/>
              </w:rPr>
              <w:t>0</w:t>
            </w:r>
          </w:p>
        </w:tc>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color w:val="auto"/>
                <w:sz w:val="24"/>
                <w:szCs w:val="24"/>
              </w:rPr>
            </w:pPr>
            <w:r>
              <w:rPr>
                <w:rFonts w:hint="eastAsia" w:ascii="仿宋_GB2312" w:eastAsia="仿宋_GB2312" w:cs="仿宋_GB2312"/>
                <w:color w:val="auto"/>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15" w:hRule="atLeast"/>
          <w:jc w:val="center"/>
        </w:trPr>
        <w:tc>
          <w:tcPr>
            <w:tcW w:w="420"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color w:val="auto"/>
                <w:sz w:val="24"/>
                <w:szCs w:val="24"/>
              </w:rPr>
            </w:pPr>
          </w:p>
        </w:tc>
        <w:tc>
          <w:tcPr>
            <w:tcW w:w="1695" w:type="dxa"/>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105" w:right="0"/>
              <w:rPr>
                <w:color w:val="auto"/>
                <w:sz w:val="24"/>
                <w:szCs w:val="24"/>
              </w:rPr>
            </w:pPr>
            <w:r>
              <w:rPr>
                <w:rFonts w:hint="eastAsia" w:ascii="黑体" w:hAnsi="宋体" w:eastAsia="黑体" w:cs="黑体"/>
                <w:color w:val="auto"/>
                <w:sz w:val="21"/>
                <w:szCs w:val="21"/>
              </w:rPr>
              <w:t>（五）不予处理</w:t>
            </w:r>
          </w:p>
        </w:tc>
        <w:tc>
          <w:tcPr>
            <w:tcW w:w="29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rPr>
                <w:color w:val="auto"/>
                <w:sz w:val="24"/>
                <w:szCs w:val="24"/>
              </w:rPr>
            </w:pPr>
            <w:r>
              <w:rPr>
                <w:rFonts w:hint="eastAsia" w:ascii="仿宋_GB2312" w:eastAsia="仿宋_GB2312" w:cs="仿宋_GB2312"/>
                <w:color w:val="auto"/>
                <w:sz w:val="21"/>
                <w:szCs w:val="21"/>
              </w:rPr>
              <w:t>1.</w:t>
            </w:r>
            <w:bookmarkStart w:id="9" w:name="_Hlk66975537"/>
            <w:r>
              <w:rPr>
                <w:rFonts w:hint="eastAsia" w:ascii="仿宋_GB2312" w:eastAsia="仿宋_GB2312" w:cs="仿宋_GB2312"/>
                <w:color w:val="auto"/>
                <w:sz w:val="21"/>
                <w:szCs w:val="21"/>
                <w:u w:val="none"/>
              </w:rPr>
              <w:t>信访举报投诉类申请</w:t>
            </w:r>
            <w:bookmarkEnd w:id="9"/>
          </w:p>
        </w:tc>
        <w:tc>
          <w:tcPr>
            <w:tcW w:w="67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color w:val="auto"/>
                <w:sz w:val="24"/>
                <w:szCs w:val="24"/>
              </w:rPr>
            </w:pPr>
            <w:r>
              <w:rPr>
                <w:rFonts w:hint="eastAsia" w:ascii="仿宋_GB2312" w:eastAsia="仿宋_GB2312" w:cs="仿宋_GB2312"/>
                <w:color w:val="auto"/>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color w:val="auto"/>
                <w:sz w:val="24"/>
                <w:szCs w:val="24"/>
              </w:rPr>
            </w:pPr>
            <w:r>
              <w:rPr>
                <w:rFonts w:hint="eastAsia" w:ascii="仿宋_GB2312" w:eastAsia="仿宋_GB2312" w:cs="仿宋_GB2312"/>
                <w:color w:val="auto"/>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color w:val="auto"/>
                <w:sz w:val="24"/>
                <w:szCs w:val="24"/>
              </w:rPr>
            </w:pPr>
            <w:r>
              <w:rPr>
                <w:rFonts w:hint="eastAsia" w:ascii="仿宋_GB2312" w:eastAsia="仿宋_GB2312" w:cs="仿宋_GB2312"/>
                <w:color w:val="auto"/>
                <w:sz w:val="21"/>
                <w:szCs w:val="21"/>
              </w:rPr>
              <w:t>0</w:t>
            </w:r>
          </w:p>
        </w:tc>
        <w:tc>
          <w:tcPr>
            <w:tcW w:w="73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color w:val="auto"/>
                <w:sz w:val="24"/>
                <w:szCs w:val="24"/>
              </w:rPr>
            </w:pPr>
            <w:r>
              <w:rPr>
                <w:rFonts w:hint="eastAsia" w:ascii="仿宋_GB2312" w:eastAsia="仿宋_GB2312" w:cs="仿宋_GB2312"/>
                <w:color w:val="auto"/>
                <w:sz w:val="21"/>
                <w:szCs w:val="21"/>
              </w:rP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color w:val="auto"/>
                <w:sz w:val="24"/>
                <w:szCs w:val="24"/>
              </w:rPr>
            </w:pPr>
            <w:r>
              <w:rPr>
                <w:rFonts w:hint="eastAsia" w:ascii="仿宋_GB2312" w:eastAsia="仿宋_GB2312" w:cs="仿宋_GB2312"/>
                <w:color w:val="auto"/>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color w:val="auto"/>
                <w:sz w:val="24"/>
                <w:szCs w:val="24"/>
              </w:rPr>
            </w:pPr>
            <w:r>
              <w:rPr>
                <w:rFonts w:hint="eastAsia" w:ascii="仿宋_GB2312" w:eastAsia="仿宋_GB2312" w:cs="仿宋_GB2312"/>
                <w:color w:val="auto"/>
                <w:sz w:val="21"/>
                <w:szCs w:val="21"/>
              </w:rPr>
              <w:t>0</w:t>
            </w:r>
          </w:p>
        </w:tc>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color w:val="auto"/>
                <w:sz w:val="24"/>
                <w:szCs w:val="24"/>
              </w:rPr>
            </w:pPr>
            <w:r>
              <w:rPr>
                <w:rFonts w:hint="eastAsia" w:ascii="仿宋_GB2312" w:eastAsia="仿宋_GB2312" w:cs="仿宋_GB2312"/>
                <w:color w:val="auto"/>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0" w:hRule="atLeast"/>
          <w:jc w:val="center"/>
        </w:trPr>
        <w:tc>
          <w:tcPr>
            <w:tcW w:w="420"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color w:val="auto"/>
                <w:sz w:val="24"/>
                <w:szCs w:val="24"/>
              </w:rPr>
            </w:pPr>
          </w:p>
        </w:tc>
        <w:tc>
          <w:tcPr>
            <w:tcW w:w="1695"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color w:val="auto"/>
                <w:sz w:val="24"/>
                <w:szCs w:val="24"/>
              </w:rPr>
            </w:pPr>
          </w:p>
        </w:tc>
        <w:tc>
          <w:tcPr>
            <w:tcW w:w="29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rPr>
                <w:color w:val="auto"/>
                <w:sz w:val="24"/>
                <w:szCs w:val="24"/>
              </w:rPr>
            </w:pPr>
            <w:r>
              <w:rPr>
                <w:rFonts w:hint="eastAsia" w:ascii="仿宋_GB2312" w:eastAsia="仿宋_GB2312" w:cs="仿宋_GB2312"/>
                <w:color w:val="auto"/>
                <w:sz w:val="21"/>
                <w:szCs w:val="21"/>
              </w:rPr>
              <w:t>2.重复申请</w:t>
            </w:r>
          </w:p>
        </w:tc>
        <w:tc>
          <w:tcPr>
            <w:tcW w:w="67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color w:val="auto"/>
                <w:sz w:val="24"/>
                <w:szCs w:val="24"/>
              </w:rPr>
            </w:pPr>
            <w:r>
              <w:rPr>
                <w:rFonts w:hint="eastAsia" w:ascii="仿宋_GB2312" w:eastAsia="仿宋_GB2312" w:cs="仿宋_GB2312"/>
                <w:color w:val="auto"/>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color w:val="auto"/>
                <w:sz w:val="24"/>
                <w:szCs w:val="24"/>
              </w:rPr>
            </w:pPr>
            <w:r>
              <w:rPr>
                <w:rFonts w:hint="eastAsia" w:ascii="仿宋_GB2312" w:eastAsia="仿宋_GB2312" w:cs="仿宋_GB2312"/>
                <w:color w:val="auto"/>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color w:val="auto"/>
                <w:sz w:val="24"/>
                <w:szCs w:val="24"/>
              </w:rPr>
            </w:pPr>
            <w:r>
              <w:rPr>
                <w:rFonts w:hint="eastAsia" w:ascii="仿宋_GB2312" w:eastAsia="仿宋_GB2312" w:cs="仿宋_GB2312"/>
                <w:color w:val="auto"/>
                <w:sz w:val="21"/>
                <w:szCs w:val="21"/>
              </w:rPr>
              <w:t>0</w:t>
            </w:r>
          </w:p>
        </w:tc>
        <w:tc>
          <w:tcPr>
            <w:tcW w:w="73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color w:val="auto"/>
                <w:sz w:val="24"/>
                <w:szCs w:val="24"/>
              </w:rPr>
            </w:pPr>
            <w:r>
              <w:rPr>
                <w:rFonts w:hint="eastAsia" w:ascii="仿宋_GB2312" w:eastAsia="仿宋_GB2312" w:cs="仿宋_GB2312"/>
                <w:color w:val="auto"/>
                <w:sz w:val="21"/>
                <w:szCs w:val="21"/>
              </w:rP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color w:val="auto"/>
                <w:sz w:val="24"/>
                <w:szCs w:val="24"/>
              </w:rPr>
            </w:pPr>
            <w:r>
              <w:rPr>
                <w:rFonts w:hint="eastAsia" w:ascii="仿宋_GB2312" w:eastAsia="仿宋_GB2312" w:cs="仿宋_GB2312"/>
                <w:color w:val="auto"/>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color w:val="auto"/>
                <w:sz w:val="24"/>
                <w:szCs w:val="24"/>
              </w:rPr>
            </w:pPr>
            <w:r>
              <w:rPr>
                <w:rFonts w:hint="eastAsia" w:ascii="仿宋_GB2312" w:eastAsia="仿宋_GB2312" w:cs="仿宋_GB2312"/>
                <w:color w:val="auto"/>
                <w:sz w:val="21"/>
                <w:szCs w:val="21"/>
              </w:rPr>
              <w:t>0</w:t>
            </w:r>
          </w:p>
        </w:tc>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color w:val="auto"/>
                <w:sz w:val="24"/>
                <w:szCs w:val="24"/>
              </w:rPr>
            </w:pPr>
            <w:r>
              <w:rPr>
                <w:rFonts w:hint="eastAsia" w:ascii="仿宋_GB2312" w:eastAsia="仿宋_GB2312" w:cs="仿宋_GB2312"/>
                <w:color w:val="auto"/>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45" w:hRule="atLeast"/>
          <w:jc w:val="center"/>
        </w:trPr>
        <w:tc>
          <w:tcPr>
            <w:tcW w:w="420"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color w:val="auto"/>
                <w:sz w:val="24"/>
                <w:szCs w:val="24"/>
              </w:rPr>
            </w:pPr>
          </w:p>
        </w:tc>
        <w:tc>
          <w:tcPr>
            <w:tcW w:w="1695"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color w:val="auto"/>
                <w:sz w:val="24"/>
                <w:szCs w:val="24"/>
              </w:rPr>
            </w:pPr>
          </w:p>
        </w:tc>
        <w:tc>
          <w:tcPr>
            <w:tcW w:w="29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rPr>
                <w:color w:val="auto"/>
                <w:sz w:val="24"/>
                <w:szCs w:val="24"/>
              </w:rPr>
            </w:pPr>
            <w:r>
              <w:rPr>
                <w:rFonts w:hint="eastAsia" w:ascii="仿宋_GB2312" w:eastAsia="仿宋_GB2312" w:cs="仿宋_GB2312"/>
                <w:color w:val="auto"/>
                <w:sz w:val="21"/>
                <w:szCs w:val="21"/>
              </w:rPr>
              <w:t>3.要求提供公开出版物</w:t>
            </w:r>
          </w:p>
        </w:tc>
        <w:tc>
          <w:tcPr>
            <w:tcW w:w="67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color w:val="auto"/>
                <w:sz w:val="24"/>
                <w:szCs w:val="24"/>
              </w:rPr>
            </w:pPr>
            <w:r>
              <w:rPr>
                <w:rFonts w:hint="eastAsia" w:ascii="仿宋_GB2312" w:eastAsia="仿宋_GB2312" w:cs="仿宋_GB2312"/>
                <w:color w:val="auto"/>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color w:val="auto"/>
                <w:sz w:val="24"/>
                <w:szCs w:val="24"/>
              </w:rPr>
            </w:pPr>
            <w:r>
              <w:rPr>
                <w:rFonts w:hint="eastAsia" w:ascii="仿宋_GB2312" w:eastAsia="仿宋_GB2312" w:cs="仿宋_GB2312"/>
                <w:color w:val="auto"/>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color w:val="auto"/>
                <w:sz w:val="24"/>
                <w:szCs w:val="24"/>
              </w:rPr>
            </w:pPr>
            <w:r>
              <w:rPr>
                <w:rFonts w:hint="eastAsia" w:ascii="仿宋_GB2312" w:eastAsia="仿宋_GB2312" w:cs="仿宋_GB2312"/>
                <w:color w:val="auto"/>
                <w:sz w:val="21"/>
                <w:szCs w:val="21"/>
              </w:rPr>
              <w:t>0</w:t>
            </w:r>
          </w:p>
        </w:tc>
        <w:tc>
          <w:tcPr>
            <w:tcW w:w="73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color w:val="auto"/>
                <w:sz w:val="24"/>
                <w:szCs w:val="24"/>
              </w:rPr>
            </w:pPr>
            <w:r>
              <w:rPr>
                <w:rFonts w:hint="eastAsia" w:ascii="仿宋_GB2312" w:eastAsia="仿宋_GB2312" w:cs="仿宋_GB2312"/>
                <w:color w:val="auto"/>
                <w:sz w:val="21"/>
                <w:szCs w:val="21"/>
              </w:rP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color w:val="auto"/>
                <w:sz w:val="24"/>
                <w:szCs w:val="24"/>
              </w:rPr>
            </w:pPr>
            <w:r>
              <w:rPr>
                <w:rFonts w:hint="eastAsia" w:ascii="仿宋_GB2312" w:eastAsia="仿宋_GB2312" w:cs="仿宋_GB2312"/>
                <w:color w:val="auto"/>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color w:val="auto"/>
                <w:sz w:val="24"/>
                <w:szCs w:val="24"/>
              </w:rPr>
            </w:pPr>
            <w:r>
              <w:rPr>
                <w:rFonts w:hint="eastAsia" w:ascii="仿宋_GB2312" w:eastAsia="仿宋_GB2312" w:cs="仿宋_GB2312"/>
                <w:color w:val="auto"/>
                <w:sz w:val="21"/>
                <w:szCs w:val="21"/>
              </w:rPr>
              <w:t>0</w:t>
            </w:r>
          </w:p>
        </w:tc>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color w:val="auto"/>
                <w:sz w:val="24"/>
                <w:szCs w:val="24"/>
              </w:rPr>
            </w:pPr>
            <w:r>
              <w:rPr>
                <w:rFonts w:hint="eastAsia" w:ascii="仿宋_GB2312" w:eastAsia="仿宋_GB2312" w:cs="仿宋_GB2312"/>
                <w:color w:val="auto"/>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90" w:hRule="atLeast"/>
          <w:jc w:val="center"/>
        </w:trPr>
        <w:tc>
          <w:tcPr>
            <w:tcW w:w="420"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color w:val="auto"/>
                <w:sz w:val="24"/>
                <w:szCs w:val="24"/>
              </w:rPr>
            </w:pPr>
          </w:p>
        </w:tc>
        <w:tc>
          <w:tcPr>
            <w:tcW w:w="1695"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color w:val="auto"/>
                <w:sz w:val="24"/>
                <w:szCs w:val="24"/>
              </w:rPr>
            </w:pPr>
          </w:p>
        </w:tc>
        <w:tc>
          <w:tcPr>
            <w:tcW w:w="29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rPr>
                <w:color w:val="auto"/>
                <w:sz w:val="24"/>
                <w:szCs w:val="24"/>
              </w:rPr>
            </w:pPr>
            <w:r>
              <w:rPr>
                <w:rFonts w:hint="eastAsia" w:ascii="仿宋_GB2312" w:eastAsia="仿宋_GB2312" w:cs="仿宋_GB2312"/>
                <w:color w:val="auto"/>
                <w:sz w:val="21"/>
                <w:szCs w:val="21"/>
              </w:rPr>
              <w:t>4.无正当理由大量反复申请</w:t>
            </w:r>
          </w:p>
        </w:tc>
        <w:tc>
          <w:tcPr>
            <w:tcW w:w="67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color w:val="auto"/>
                <w:sz w:val="24"/>
                <w:szCs w:val="24"/>
              </w:rPr>
            </w:pPr>
            <w:r>
              <w:rPr>
                <w:rFonts w:hint="eastAsia" w:ascii="仿宋_GB2312" w:eastAsia="仿宋_GB2312" w:cs="仿宋_GB2312"/>
                <w:color w:val="auto"/>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color w:val="auto"/>
                <w:sz w:val="24"/>
                <w:szCs w:val="24"/>
              </w:rPr>
            </w:pPr>
            <w:r>
              <w:rPr>
                <w:rFonts w:hint="eastAsia" w:ascii="仿宋_GB2312" w:eastAsia="仿宋_GB2312" w:cs="仿宋_GB2312"/>
                <w:color w:val="auto"/>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color w:val="auto"/>
                <w:sz w:val="24"/>
                <w:szCs w:val="24"/>
              </w:rPr>
            </w:pPr>
            <w:r>
              <w:rPr>
                <w:rFonts w:hint="eastAsia" w:ascii="仿宋_GB2312" w:eastAsia="仿宋_GB2312" w:cs="仿宋_GB2312"/>
                <w:color w:val="auto"/>
                <w:sz w:val="21"/>
                <w:szCs w:val="21"/>
              </w:rPr>
              <w:t>0</w:t>
            </w:r>
          </w:p>
        </w:tc>
        <w:tc>
          <w:tcPr>
            <w:tcW w:w="73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color w:val="auto"/>
                <w:sz w:val="24"/>
                <w:szCs w:val="24"/>
              </w:rPr>
            </w:pPr>
            <w:r>
              <w:rPr>
                <w:rFonts w:hint="eastAsia" w:ascii="仿宋_GB2312" w:eastAsia="仿宋_GB2312" w:cs="仿宋_GB2312"/>
                <w:color w:val="auto"/>
                <w:sz w:val="21"/>
                <w:szCs w:val="21"/>
              </w:rP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color w:val="auto"/>
                <w:sz w:val="24"/>
                <w:szCs w:val="24"/>
              </w:rPr>
            </w:pPr>
            <w:r>
              <w:rPr>
                <w:rFonts w:hint="eastAsia" w:ascii="仿宋_GB2312" w:eastAsia="仿宋_GB2312" w:cs="仿宋_GB2312"/>
                <w:color w:val="auto"/>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color w:val="auto"/>
                <w:sz w:val="24"/>
                <w:szCs w:val="24"/>
              </w:rPr>
            </w:pPr>
            <w:r>
              <w:rPr>
                <w:rFonts w:hint="eastAsia" w:ascii="仿宋_GB2312" w:eastAsia="仿宋_GB2312" w:cs="仿宋_GB2312"/>
                <w:color w:val="auto"/>
                <w:sz w:val="21"/>
                <w:szCs w:val="21"/>
              </w:rPr>
              <w:t>0</w:t>
            </w:r>
          </w:p>
        </w:tc>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color w:val="auto"/>
                <w:sz w:val="24"/>
                <w:szCs w:val="24"/>
              </w:rPr>
            </w:pPr>
            <w:r>
              <w:rPr>
                <w:rFonts w:hint="eastAsia" w:ascii="仿宋_GB2312" w:eastAsia="仿宋_GB2312" w:cs="仿宋_GB2312"/>
                <w:color w:val="auto"/>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420"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color w:val="auto"/>
                <w:sz w:val="24"/>
                <w:szCs w:val="24"/>
              </w:rPr>
            </w:pPr>
          </w:p>
        </w:tc>
        <w:tc>
          <w:tcPr>
            <w:tcW w:w="1695"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color w:val="auto"/>
                <w:sz w:val="24"/>
                <w:szCs w:val="24"/>
              </w:rPr>
            </w:pPr>
          </w:p>
        </w:tc>
        <w:tc>
          <w:tcPr>
            <w:tcW w:w="29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rPr>
                <w:color w:val="auto"/>
                <w:sz w:val="24"/>
                <w:szCs w:val="24"/>
              </w:rPr>
            </w:pPr>
            <w:r>
              <w:rPr>
                <w:rFonts w:hint="eastAsia" w:ascii="仿宋_GB2312" w:eastAsia="仿宋_GB2312" w:cs="仿宋_GB2312"/>
                <w:color w:val="auto"/>
                <w:sz w:val="21"/>
                <w:szCs w:val="21"/>
              </w:rPr>
              <w:t>5.要求行政机关确认或重新</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firstLine="210"/>
              <w:rPr>
                <w:color w:val="auto"/>
                <w:sz w:val="24"/>
                <w:szCs w:val="24"/>
              </w:rPr>
            </w:pPr>
            <w:r>
              <w:rPr>
                <w:rFonts w:hint="eastAsia" w:ascii="仿宋_GB2312" w:eastAsia="仿宋_GB2312" w:cs="仿宋_GB2312"/>
                <w:color w:val="auto"/>
                <w:sz w:val="21"/>
                <w:szCs w:val="21"/>
              </w:rPr>
              <w:t>出具已获取信息</w:t>
            </w:r>
          </w:p>
        </w:tc>
        <w:tc>
          <w:tcPr>
            <w:tcW w:w="67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color w:val="auto"/>
                <w:sz w:val="24"/>
                <w:szCs w:val="24"/>
              </w:rPr>
            </w:pPr>
            <w:r>
              <w:rPr>
                <w:rFonts w:hint="eastAsia" w:ascii="仿宋_GB2312" w:eastAsia="仿宋_GB2312" w:cs="仿宋_GB2312"/>
                <w:color w:val="auto"/>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color w:val="auto"/>
                <w:sz w:val="24"/>
                <w:szCs w:val="24"/>
              </w:rPr>
            </w:pPr>
            <w:r>
              <w:rPr>
                <w:rFonts w:hint="eastAsia" w:ascii="仿宋_GB2312" w:eastAsia="仿宋_GB2312" w:cs="仿宋_GB2312"/>
                <w:color w:val="auto"/>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color w:val="auto"/>
                <w:sz w:val="24"/>
                <w:szCs w:val="24"/>
              </w:rPr>
            </w:pPr>
            <w:r>
              <w:rPr>
                <w:rFonts w:hint="eastAsia" w:ascii="仿宋_GB2312" w:eastAsia="仿宋_GB2312" w:cs="仿宋_GB2312"/>
                <w:color w:val="auto"/>
                <w:sz w:val="21"/>
                <w:szCs w:val="21"/>
              </w:rPr>
              <w:t>0</w:t>
            </w:r>
          </w:p>
        </w:tc>
        <w:tc>
          <w:tcPr>
            <w:tcW w:w="73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color w:val="auto"/>
                <w:sz w:val="24"/>
                <w:szCs w:val="24"/>
              </w:rPr>
            </w:pPr>
            <w:r>
              <w:rPr>
                <w:rFonts w:hint="eastAsia" w:ascii="仿宋_GB2312" w:eastAsia="仿宋_GB2312" w:cs="仿宋_GB2312"/>
                <w:color w:val="auto"/>
                <w:sz w:val="21"/>
                <w:szCs w:val="21"/>
              </w:rP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color w:val="auto"/>
                <w:sz w:val="24"/>
                <w:szCs w:val="24"/>
              </w:rPr>
            </w:pPr>
            <w:r>
              <w:rPr>
                <w:rFonts w:hint="eastAsia" w:ascii="仿宋_GB2312" w:eastAsia="仿宋_GB2312" w:cs="仿宋_GB2312"/>
                <w:color w:val="auto"/>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color w:val="auto"/>
                <w:sz w:val="24"/>
                <w:szCs w:val="24"/>
              </w:rPr>
            </w:pPr>
            <w:r>
              <w:rPr>
                <w:rFonts w:hint="eastAsia" w:ascii="仿宋_GB2312" w:eastAsia="仿宋_GB2312" w:cs="仿宋_GB2312"/>
                <w:color w:val="auto"/>
                <w:sz w:val="21"/>
                <w:szCs w:val="21"/>
              </w:rPr>
              <w:t>0</w:t>
            </w:r>
          </w:p>
        </w:tc>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color w:val="auto"/>
                <w:sz w:val="24"/>
                <w:szCs w:val="24"/>
              </w:rPr>
            </w:pPr>
            <w:r>
              <w:rPr>
                <w:rFonts w:hint="eastAsia" w:ascii="仿宋_GB2312" w:eastAsia="仿宋_GB2312" w:cs="仿宋_GB2312"/>
                <w:color w:val="auto"/>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420"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color w:val="auto"/>
                <w:sz w:val="24"/>
                <w:szCs w:val="24"/>
              </w:rPr>
            </w:pPr>
          </w:p>
        </w:tc>
        <w:tc>
          <w:tcPr>
            <w:tcW w:w="1695" w:type="dxa"/>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rPr>
                <w:color w:val="auto"/>
                <w:sz w:val="24"/>
                <w:szCs w:val="24"/>
              </w:rPr>
            </w:pPr>
            <w:r>
              <w:rPr>
                <w:rFonts w:hint="eastAsia" w:ascii="黑体" w:hAnsi="宋体" w:eastAsia="黑体" w:cs="黑体"/>
                <w:color w:val="auto"/>
                <w:sz w:val="21"/>
                <w:szCs w:val="21"/>
              </w:rPr>
              <w:t>（六）其他处理</w:t>
            </w:r>
          </w:p>
        </w:tc>
        <w:tc>
          <w:tcPr>
            <w:tcW w:w="2970" w:type="dxa"/>
            <w:tcBorders>
              <w:top w:val="single" w:color="auto" w:sz="6" w:space="0"/>
              <w:left w:val="single" w:color="auto" w:sz="6" w:space="0"/>
              <w:bottom w:val="single" w:color="auto" w:sz="6" w:space="0"/>
              <w:right w:val="single" w:color="auto" w:sz="6"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rPr>
                <w:color w:val="auto"/>
                <w:sz w:val="24"/>
                <w:szCs w:val="24"/>
              </w:rPr>
            </w:pPr>
            <w:r>
              <w:rPr>
                <w:rFonts w:hint="eastAsia" w:ascii="仿宋_GB2312" w:eastAsia="仿宋_GB2312" w:cs="仿宋_GB2312"/>
                <w:color w:val="auto"/>
                <w:sz w:val="21"/>
                <w:szCs w:val="21"/>
              </w:rPr>
              <w:t>1.申请人无正当理由逾期不补正、行政机关不再处理其政府信息公开申请</w:t>
            </w:r>
          </w:p>
        </w:tc>
        <w:tc>
          <w:tcPr>
            <w:tcW w:w="67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color w:val="auto"/>
                <w:sz w:val="24"/>
                <w:szCs w:val="24"/>
              </w:rPr>
            </w:pPr>
            <w:r>
              <w:rPr>
                <w:rFonts w:hint="eastAsia" w:ascii="仿宋_GB2312" w:eastAsia="仿宋_GB2312" w:cs="仿宋_GB2312"/>
                <w:color w:val="auto"/>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color w:val="auto"/>
                <w:sz w:val="24"/>
                <w:szCs w:val="24"/>
              </w:rPr>
            </w:pPr>
            <w:r>
              <w:rPr>
                <w:rFonts w:hint="eastAsia" w:ascii="仿宋_GB2312" w:eastAsia="仿宋_GB2312" w:cs="仿宋_GB2312"/>
                <w:color w:val="auto"/>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color w:val="auto"/>
                <w:sz w:val="24"/>
                <w:szCs w:val="24"/>
              </w:rPr>
            </w:pPr>
            <w:r>
              <w:rPr>
                <w:rFonts w:hint="eastAsia" w:ascii="仿宋_GB2312" w:eastAsia="仿宋_GB2312" w:cs="仿宋_GB2312"/>
                <w:color w:val="auto"/>
                <w:sz w:val="21"/>
                <w:szCs w:val="21"/>
              </w:rPr>
              <w:t>0</w:t>
            </w:r>
          </w:p>
        </w:tc>
        <w:tc>
          <w:tcPr>
            <w:tcW w:w="73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color w:val="auto"/>
                <w:sz w:val="24"/>
                <w:szCs w:val="24"/>
              </w:rPr>
            </w:pPr>
            <w:r>
              <w:rPr>
                <w:rFonts w:hint="eastAsia" w:ascii="仿宋_GB2312" w:eastAsia="仿宋_GB2312" w:cs="仿宋_GB2312"/>
                <w:color w:val="auto"/>
                <w:sz w:val="21"/>
                <w:szCs w:val="21"/>
              </w:rP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color w:val="auto"/>
                <w:sz w:val="24"/>
                <w:szCs w:val="24"/>
              </w:rPr>
            </w:pPr>
            <w:r>
              <w:rPr>
                <w:rFonts w:hint="eastAsia" w:ascii="仿宋_GB2312" w:eastAsia="仿宋_GB2312" w:cs="仿宋_GB2312"/>
                <w:color w:val="auto"/>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color w:val="auto"/>
                <w:sz w:val="24"/>
                <w:szCs w:val="24"/>
              </w:rPr>
            </w:pPr>
            <w:r>
              <w:rPr>
                <w:rFonts w:hint="eastAsia" w:ascii="仿宋_GB2312" w:eastAsia="仿宋_GB2312" w:cs="仿宋_GB2312"/>
                <w:color w:val="auto"/>
                <w:sz w:val="21"/>
                <w:szCs w:val="21"/>
              </w:rPr>
              <w:t>0</w:t>
            </w:r>
          </w:p>
        </w:tc>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color w:val="auto"/>
                <w:sz w:val="24"/>
                <w:szCs w:val="24"/>
              </w:rPr>
            </w:pPr>
            <w:r>
              <w:rPr>
                <w:rFonts w:hint="eastAsia" w:ascii="仿宋_GB2312" w:eastAsia="仿宋_GB2312" w:cs="仿宋_GB2312"/>
                <w:color w:val="auto"/>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420"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color w:val="auto"/>
                <w:sz w:val="24"/>
                <w:szCs w:val="24"/>
              </w:rPr>
            </w:pPr>
          </w:p>
        </w:tc>
        <w:tc>
          <w:tcPr>
            <w:tcW w:w="1695"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color w:val="auto"/>
                <w:sz w:val="24"/>
                <w:szCs w:val="24"/>
              </w:rPr>
            </w:pPr>
          </w:p>
        </w:tc>
        <w:tc>
          <w:tcPr>
            <w:tcW w:w="2970" w:type="dxa"/>
            <w:tcBorders>
              <w:top w:val="single" w:color="auto" w:sz="6" w:space="0"/>
              <w:left w:val="single" w:color="auto" w:sz="6" w:space="0"/>
              <w:bottom w:val="single" w:color="auto" w:sz="6" w:space="0"/>
              <w:right w:val="single" w:color="auto" w:sz="6"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rPr>
                <w:color w:val="auto"/>
                <w:sz w:val="24"/>
                <w:szCs w:val="24"/>
              </w:rPr>
            </w:pPr>
            <w:r>
              <w:rPr>
                <w:rFonts w:hint="eastAsia" w:ascii="仿宋_GB2312" w:eastAsia="仿宋_GB2312" w:cs="仿宋_GB2312"/>
                <w:color w:val="auto"/>
                <w:sz w:val="21"/>
                <w:szCs w:val="21"/>
              </w:rPr>
              <w:t>2.申请人逾期未按收费通知要求缴纳费用、行政机关不再处理其政府信息公开申请</w:t>
            </w:r>
          </w:p>
        </w:tc>
        <w:tc>
          <w:tcPr>
            <w:tcW w:w="67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color w:val="auto"/>
                <w:sz w:val="24"/>
                <w:szCs w:val="24"/>
              </w:rPr>
            </w:pPr>
            <w:r>
              <w:rPr>
                <w:rFonts w:hint="eastAsia" w:ascii="仿宋_GB2312" w:eastAsia="仿宋_GB2312" w:cs="仿宋_GB2312"/>
                <w:color w:val="auto"/>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color w:val="auto"/>
                <w:sz w:val="24"/>
                <w:szCs w:val="24"/>
              </w:rPr>
            </w:pPr>
            <w:r>
              <w:rPr>
                <w:rFonts w:hint="eastAsia" w:ascii="仿宋_GB2312" w:eastAsia="仿宋_GB2312" w:cs="仿宋_GB2312"/>
                <w:color w:val="auto"/>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color w:val="auto"/>
                <w:sz w:val="24"/>
                <w:szCs w:val="24"/>
              </w:rPr>
            </w:pPr>
            <w:r>
              <w:rPr>
                <w:rFonts w:hint="eastAsia" w:ascii="仿宋_GB2312" w:eastAsia="仿宋_GB2312" w:cs="仿宋_GB2312"/>
                <w:color w:val="auto"/>
                <w:sz w:val="21"/>
                <w:szCs w:val="21"/>
              </w:rPr>
              <w:t>0</w:t>
            </w:r>
          </w:p>
        </w:tc>
        <w:tc>
          <w:tcPr>
            <w:tcW w:w="73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color w:val="auto"/>
                <w:sz w:val="24"/>
                <w:szCs w:val="24"/>
              </w:rPr>
            </w:pPr>
            <w:r>
              <w:rPr>
                <w:rFonts w:hint="eastAsia" w:ascii="仿宋_GB2312" w:eastAsia="仿宋_GB2312" w:cs="仿宋_GB2312"/>
                <w:color w:val="auto"/>
                <w:sz w:val="21"/>
                <w:szCs w:val="21"/>
              </w:rP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color w:val="auto"/>
                <w:sz w:val="24"/>
                <w:szCs w:val="24"/>
              </w:rPr>
            </w:pPr>
            <w:r>
              <w:rPr>
                <w:rFonts w:hint="eastAsia" w:ascii="仿宋_GB2312" w:eastAsia="仿宋_GB2312" w:cs="仿宋_GB2312"/>
                <w:color w:val="auto"/>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color w:val="auto"/>
                <w:sz w:val="24"/>
                <w:szCs w:val="24"/>
              </w:rPr>
            </w:pPr>
            <w:r>
              <w:rPr>
                <w:rFonts w:hint="eastAsia" w:ascii="仿宋_GB2312" w:eastAsia="仿宋_GB2312" w:cs="仿宋_GB2312"/>
                <w:color w:val="auto"/>
                <w:sz w:val="21"/>
                <w:szCs w:val="21"/>
              </w:rPr>
              <w:t>0</w:t>
            </w:r>
          </w:p>
        </w:tc>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color w:val="auto"/>
                <w:sz w:val="24"/>
                <w:szCs w:val="24"/>
              </w:rPr>
            </w:pPr>
            <w:r>
              <w:rPr>
                <w:rFonts w:hint="eastAsia" w:ascii="仿宋_GB2312" w:eastAsia="仿宋_GB2312" w:cs="仿宋_GB2312"/>
                <w:color w:val="auto"/>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420"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color w:val="auto"/>
                <w:sz w:val="24"/>
                <w:szCs w:val="24"/>
              </w:rPr>
            </w:pPr>
          </w:p>
        </w:tc>
        <w:tc>
          <w:tcPr>
            <w:tcW w:w="1695"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color w:val="auto"/>
                <w:sz w:val="24"/>
                <w:szCs w:val="24"/>
              </w:rPr>
            </w:pPr>
          </w:p>
        </w:tc>
        <w:tc>
          <w:tcPr>
            <w:tcW w:w="2970" w:type="dxa"/>
            <w:tcBorders>
              <w:top w:val="single" w:color="auto" w:sz="6" w:space="0"/>
              <w:left w:val="single" w:color="auto" w:sz="6" w:space="0"/>
              <w:bottom w:val="single" w:color="auto" w:sz="6" w:space="0"/>
              <w:right w:val="single" w:color="auto" w:sz="6"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rPr>
                <w:color w:val="auto"/>
                <w:sz w:val="24"/>
                <w:szCs w:val="24"/>
              </w:rPr>
            </w:pPr>
            <w:r>
              <w:rPr>
                <w:rFonts w:hint="eastAsia" w:ascii="仿宋_GB2312" w:eastAsia="仿宋_GB2312" w:cs="仿宋_GB2312"/>
                <w:color w:val="auto"/>
                <w:sz w:val="21"/>
                <w:szCs w:val="21"/>
              </w:rPr>
              <w:t>3.其他</w:t>
            </w:r>
          </w:p>
        </w:tc>
        <w:tc>
          <w:tcPr>
            <w:tcW w:w="67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color w:val="auto"/>
                <w:sz w:val="24"/>
                <w:szCs w:val="24"/>
              </w:rPr>
            </w:pPr>
            <w:r>
              <w:rPr>
                <w:rFonts w:hint="eastAsia" w:ascii="仿宋_GB2312" w:eastAsia="仿宋_GB2312" w:cs="仿宋_GB2312"/>
                <w:color w:val="auto"/>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color w:val="auto"/>
                <w:sz w:val="24"/>
                <w:szCs w:val="24"/>
              </w:rPr>
            </w:pPr>
            <w:r>
              <w:rPr>
                <w:rFonts w:hint="eastAsia" w:ascii="仿宋_GB2312" w:eastAsia="仿宋_GB2312" w:cs="仿宋_GB2312"/>
                <w:color w:val="auto"/>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color w:val="auto"/>
                <w:sz w:val="24"/>
                <w:szCs w:val="24"/>
              </w:rPr>
            </w:pPr>
            <w:r>
              <w:rPr>
                <w:rFonts w:hint="eastAsia" w:ascii="仿宋_GB2312" w:eastAsia="仿宋_GB2312" w:cs="仿宋_GB2312"/>
                <w:color w:val="auto"/>
                <w:sz w:val="21"/>
                <w:szCs w:val="21"/>
              </w:rPr>
              <w:t>0</w:t>
            </w:r>
          </w:p>
        </w:tc>
        <w:tc>
          <w:tcPr>
            <w:tcW w:w="73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color w:val="auto"/>
                <w:sz w:val="24"/>
                <w:szCs w:val="24"/>
              </w:rPr>
            </w:pPr>
            <w:r>
              <w:rPr>
                <w:rFonts w:hint="eastAsia" w:ascii="仿宋_GB2312" w:eastAsia="仿宋_GB2312" w:cs="仿宋_GB2312"/>
                <w:color w:val="auto"/>
                <w:sz w:val="21"/>
                <w:szCs w:val="21"/>
              </w:rP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color w:val="auto"/>
                <w:sz w:val="24"/>
                <w:szCs w:val="24"/>
              </w:rPr>
            </w:pPr>
            <w:r>
              <w:rPr>
                <w:rFonts w:hint="eastAsia" w:ascii="仿宋_GB2312" w:eastAsia="仿宋_GB2312" w:cs="仿宋_GB2312"/>
                <w:color w:val="auto"/>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color w:val="auto"/>
                <w:sz w:val="24"/>
                <w:szCs w:val="24"/>
              </w:rPr>
            </w:pPr>
            <w:r>
              <w:rPr>
                <w:rFonts w:hint="eastAsia" w:ascii="仿宋_GB2312" w:eastAsia="仿宋_GB2312" w:cs="仿宋_GB2312"/>
                <w:color w:val="auto"/>
                <w:sz w:val="21"/>
                <w:szCs w:val="21"/>
              </w:rPr>
              <w:t>0</w:t>
            </w:r>
          </w:p>
        </w:tc>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color w:val="auto"/>
                <w:sz w:val="24"/>
                <w:szCs w:val="24"/>
              </w:rPr>
            </w:pPr>
            <w:r>
              <w:rPr>
                <w:rFonts w:hint="eastAsia" w:ascii="仿宋_GB2312" w:eastAsia="仿宋_GB2312" w:cs="仿宋_GB2312"/>
                <w:color w:val="auto"/>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420"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color w:val="auto"/>
                <w:sz w:val="24"/>
                <w:szCs w:val="24"/>
              </w:rPr>
            </w:pPr>
          </w:p>
        </w:tc>
        <w:tc>
          <w:tcPr>
            <w:tcW w:w="4680" w:type="dxa"/>
            <w:gridSpan w:val="2"/>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rPr>
                <w:color w:val="auto"/>
                <w:sz w:val="24"/>
                <w:szCs w:val="24"/>
              </w:rPr>
            </w:pPr>
            <w:r>
              <w:rPr>
                <w:rFonts w:hint="eastAsia" w:ascii="黑体" w:hAnsi="宋体" w:eastAsia="黑体" w:cs="黑体"/>
                <w:color w:val="auto"/>
                <w:sz w:val="21"/>
                <w:szCs w:val="21"/>
              </w:rPr>
              <w:t>（七）总计</w:t>
            </w:r>
          </w:p>
        </w:tc>
        <w:tc>
          <w:tcPr>
            <w:tcW w:w="67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eastAsia="宋体"/>
                <w:color w:val="auto"/>
                <w:sz w:val="24"/>
                <w:szCs w:val="24"/>
                <w:lang w:val="en-US" w:eastAsia="zh-CN"/>
              </w:rPr>
            </w:pPr>
            <w:r>
              <w:rPr>
                <w:rFonts w:hint="eastAsia"/>
                <w:color w:val="auto"/>
                <w:sz w:val="24"/>
                <w:szCs w:val="24"/>
                <w:lang w:val="en-US" w:eastAsia="zh-CN"/>
              </w:rPr>
              <w:t>1</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color w:val="auto"/>
                <w:sz w:val="24"/>
                <w:szCs w:val="24"/>
              </w:rPr>
            </w:pPr>
            <w:r>
              <w:rPr>
                <w:rFonts w:hint="eastAsia" w:ascii="仿宋_GB2312" w:eastAsia="仿宋_GB2312" w:cs="仿宋_GB2312"/>
                <w:color w:val="auto"/>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color w:val="auto"/>
                <w:sz w:val="24"/>
                <w:szCs w:val="24"/>
              </w:rPr>
            </w:pPr>
            <w:r>
              <w:rPr>
                <w:rFonts w:hint="eastAsia" w:ascii="仿宋_GB2312" w:eastAsia="仿宋_GB2312" w:cs="仿宋_GB2312"/>
                <w:color w:val="auto"/>
                <w:sz w:val="21"/>
                <w:szCs w:val="21"/>
              </w:rPr>
              <w:t>0</w:t>
            </w:r>
          </w:p>
        </w:tc>
        <w:tc>
          <w:tcPr>
            <w:tcW w:w="73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color w:val="auto"/>
                <w:sz w:val="24"/>
                <w:szCs w:val="24"/>
              </w:rPr>
            </w:pPr>
            <w:r>
              <w:rPr>
                <w:rFonts w:hint="eastAsia" w:ascii="仿宋_GB2312" w:eastAsia="仿宋_GB2312" w:cs="仿宋_GB2312"/>
                <w:color w:val="auto"/>
                <w:sz w:val="21"/>
                <w:szCs w:val="21"/>
              </w:rP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color w:val="auto"/>
                <w:sz w:val="24"/>
                <w:szCs w:val="24"/>
              </w:rPr>
            </w:pPr>
            <w:r>
              <w:rPr>
                <w:rFonts w:hint="eastAsia" w:ascii="仿宋_GB2312" w:eastAsia="仿宋_GB2312" w:cs="仿宋_GB2312"/>
                <w:color w:val="auto"/>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color w:val="auto"/>
                <w:sz w:val="24"/>
                <w:szCs w:val="24"/>
              </w:rPr>
            </w:pPr>
            <w:r>
              <w:rPr>
                <w:rFonts w:hint="eastAsia" w:ascii="仿宋_GB2312" w:eastAsia="仿宋_GB2312" w:cs="仿宋_GB2312"/>
                <w:color w:val="auto"/>
                <w:sz w:val="21"/>
                <w:szCs w:val="21"/>
              </w:rPr>
              <w:t>0</w:t>
            </w:r>
          </w:p>
        </w:tc>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eastAsia="宋体"/>
                <w:color w:val="auto"/>
                <w:sz w:val="24"/>
                <w:szCs w:val="24"/>
                <w:lang w:val="en-US" w:eastAsia="zh-CN"/>
              </w:rPr>
            </w:pPr>
            <w:r>
              <w:rPr>
                <w:rFonts w:hint="eastAsia"/>
                <w:color w:val="auto"/>
                <w:sz w:val="24"/>
                <w:szCs w:val="24"/>
                <w:lang w:val="en-US" w:eastAsia="zh-CN"/>
              </w:rPr>
              <w:t>1</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5100" w:type="dxa"/>
            <w:gridSpan w:val="3"/>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rPr>
                <w:color w:val="auto"/>
                <w:sz w:val="24"/>
                <w:szCs w:val="24"/>
              </w:rPr>
            </w:pPr>
            <w:r>
              <w:rPr>
                <w:rFonts w:hint="eastAsia" w:ascii="黑体" w:hAnsi="宋体" w:eastAsia="黑体" w:cs="黑体"/>
                <w:color w:val="auto"/>
                <w:sz w:val="21"/>
                <w:szCs w:val="21"/>
              </w:rPr>
              <w:t>四、结转下年度继续办理</w:t>
            </w:r>
          </w:p>
        </w:tc>
        <w:tc>
          <w:tcPr>
            <w:tcW w:w="67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color w:val="auto"/>
                <w:sz w:val="24"/>
                <w:szCs w:val="24"/>
              </w:rPr>
            </w:pPr>
            <w:r>
              <w:rPr>
                <w:rFonts w:hint="eastAsia" w:ascii="仿宋_GB2312" w:eastAsia="仿宋_GB2312" w:cs="仿宋_GB2312"/>
                <w:color w:val="auto"/>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color w:val="auto"/>
                <w:sz w:val="24"/>
                <w:szCs w:val="24"/>
              </w:rPr>
            </w:pPr>
            <w:r>
              <w:rPr>
                <w:rFonts w:hint="eastAsia" w:ascii="仿宋_GB2312" w:eastAsia="仿宋_GB2312" w:cs="仿宋_GB2312"/>
                <w:color w:val="auto"/>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color w:val="auto"/>
                <w:sz w:val="24"/>
                <w:szCs w:val="24"/>
              </w:rPr>
            </w:pPr>
            <w:r>
              <w:rPr>
                <w:rFonts w:hint="eastAsia" w:ascii="仿宋_GB2312" w:eastAsia="仿宋_GB2312" w:cs="仿宋_GB2312"/>
                <w:color w:val="auto"/>
                <w:sz w:val="21"/>
                <w:szCs w:val="21"/>
              </w:rPr>
              <w:t>0</w:t>
            </w:r>
          </w:p>
        </w:tc>
        <w:tc>
          <w:tcPr>
            <w:tcW w:w="73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color w:val="auto"/>
                <w:sz w:val="24"/>
                <w:szCs w:val="24"/>
              </w:rPr>
            </w:pPr>
            <w:r>
              <w:rPr>
                <w:rFonts w:hint="eastAsia" w:ascii="仿宋_GB2312" w:eastAsia="仿宋_GB2312" w:cs="仿宋_GB2312"/>
                <w:color w:val="auto"/>
                <w:sz w:val="21"/>
                <w:szCs w:val="21"/>
              </w:rP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color w:val="auto"/>
                <w:sz w:val="24"/>
                <w:szCs w:val="24"/>
              </w:rPr>
            </w:pPr>
            <w:r>
              <w:rPr>
                <w:rFonts w:hint="eastAsia" w:ascii="仿宋_GB2312" w:eastAsia="仿宋_GB2312" w:cs="仿宋_GB2312"/>
                <w:color w:val="auto"/>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color w:val="auto"/>
                <w:sz w:val="24"/>
                <w:szCs w:val="24"/>
              </w:rPr>
            </w:pPr>
            <w:r>
              <w:rPr>
                <w:rFonts w:hint="eastAsia" w:ascii="仿宋_GB2312" w:eastAsia="仿宋_GB2312" w:cs="仿宋_GB2312"/>
                <w:color w:val="auto"/>
                <w:sz w:val="21"/>
                <w:szCs w:val="21"/>
              </w:rPr>
              <w:t>0</w:t>
            </w:r>
          </w:p>
        </w:tc>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color w:val="auto"/>
                <w:sz w:val="24"/>
                <w:szCs w:val="24"/>
              </w:rPr>
            </w:pPr>
            <w:r>
              <w:rPr>
                <w:rFonts w:hint="eastAsia" w:ascii="仿宋_GB2312" w:eastAsia="仿宋_GB2312" w:cs="仿宋_GB2312"/>
                <w:color w:val="auto"/>
                <w:sz w:val="21"/>
                <w:szCs w:val="21"/>
              </w:rPr>
              <w:t>0</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4" w:beforeAutospacing="0" w:after="274" w:afterAutospacing="0" w:line="360" w:lineRule="atLeast"/>
        <w:ind w:left="0" w:right="0" w:firstLine="0"/>
        <w:jc w:val="both"/>
        <w:rPr>
          <w:color w:val="auto"/>
          <w:sz w:val="24"/>
          <w:szCs w:val="24"/>
        </w:rPr>
      </w:pPr>
      <w:r>
        <w:rPr>
          <w:rFonts w:hint="eastAsia" w:ascii="黑体" w:hAnsi="宋体" w:eastAsia="黑体" w:cs="黑体"/>
          <w:i w:val="0"/>
          <w:iCs w:val="0"/>
          <w:caps w:val="0"/>
          <w:color w:val="auto"/>
          <w:spacing w:val="0"/>
          <w:sz w:val="32"/>
          <w:szCs w:val="32"/>
          <w:shd w:val="clear" w:fill="FFFFFF"/>
        </w:rPr>
        <w:t>　　四、政府信息公开行政复议、</w:t>
      </w:r>
      <w:r>
        <w:rPr>
          <w:rFonts w:hint="eastAsia" w:ascii="黑体" w:hAnsi="宋体" w:eastAsia="黑体" w:cs="黑体"/>
          <w:i w:val="0"/>
          <w:iCs w:val="0"/>
          <w:caps w:val="0"/>
          <w:color w:val="auto"/>
          <w:spacing w:val="0"/>
          <w:sz w:val="32"/>
          <w:szCs w:val="32"/>
          <w:shd w:val="clear" w:fill="FFFFFF"/>
          <w:lang w:eastAsia="zh-CN"/>
        </w:rPr>
        <w:t>提起</w:t>
      </w:r>
      <w:r>
        <w:rPr>
          <w:rFonts w:hint="eastAsia" w:ascii="黑体" w:hAnsi="宋体" w:eastAsia="黑体" w:cs="黑体"/>
          <w:i w:val="0"/>
          <w:iCs w:val="0"/>
          <w:caps w:val="0"/>
          <w:color w:val="auto"/>
          <w:spacing w:val="0"/>
          <w:sz w:val="32"/>
          <w:szCs w:val="32"/>
          <w:shd w:val="clear" w:fill="FFFFFF"/>
        </w:rPr>
        <w:t>行政诉讼情况</w:t>
      </w:r>
    </w:p>
    <w:tbl>
      <w:tblPr>
        <w:tblStyle w:val="4"/>
        <w:tblW w:w="10385" w:type="dxa"/>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68"/>
        <w:gridCol w:w="567"/>
        <w:gridCol w:w="900"/>
        <w:gridCol w:w="817"/>
        <w:gridCol w:w="616"/>
        <w:gridCol w:w="679"/>
        <w:gridCol w:w="561"/>
        <w:gridCol w:w="694"/>
        <w:gridCol w:w="616"/>
        <w:gridCol w:w="734"/>
        <w:gridCol w:w="533"/>
        <w:gridCol w:w="600"/>
        <w:gridCol w:w="850"/>
        <w:gridCol w:w="583"/>
        <w:gridCol w:w="767"/>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95" w:hRule="atLeast"/>
          <w:jc w:val="center"/>
        </w:trPr>
        <w:tc>
          <w:tcPr>
            <w:tcW w:w="3768" w:type="dxa"/>
            <w:gridSpan w:val="5"/>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color w:val="auto"/>
                <w:sz w:val="24"/>
                <w:szCs w:val="24"/>
              </w:rPr>
            </w:pPr>
            <w:r>
              <w:rPr>
                <w:rFonts w:hint="eastAsia" w:ascii="黑体" w:hAnsi="宋体" w:eastAsia="黑体" w:cs="黑体"/>
                <w:color w:val="auto"/>
                <w:sz w:val="19"/>
                <w:szCs w:val="19"/>
              </w:rPr>
              <w:t>行政复议</w:t>
            </w:r>
          </w:p>
        </w:tc>
        <w:tc>
          <w:tcPr>
            <w:tcW w:w="6617" w:type="dxa"/>
            <w:gridSpan w:val="10"/>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color w:val="auto"/>
                <w:sz w:val="24"/>
                <w:szCs w:val="24"/>
              </w:rPr>
            </w:pPr>
            <w:r>
              <w:rPr>
                <w:rFonts w:hint="eastAsia" w:ascii="黑体" w:hAnsi="宋体" w:eastAsia="黑体" w:cs="黑体"/>
                <w:color w:val="auto"/>
                <w:sz w:val="19"/>
                <w:szCs w:val="19"/>
              </w:rPr>
              <w:t>行政诉讼</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40" w:hRule="atLeast"/>
          <w:jc w:val="center"/>
        </w:trPr>
        <w:tc>
          <w:tcPr>
            <w:tcW w:w="868" w:type="dxa"/>
            <w:vMerge w:val="restart"/>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150" w:right="-165"/>
              <w:jc w:val="center"/>
              <w:rPr>
                <w:color w:val="auto"/>
                <w:sz w:val="24"/>
                <w:szCs w:val="24"/>
              </w:rPr>
            </w:pPr>
            <w:r>
              <w:rPr>
                <w:rFonts w:hint="eastAsia" w:ascii="黑体" w:hAnsi="宋体" w:eastAsia="黑体" w:cs="黑体"/>
                <w:color w:val="auto"/>
                <w:sz w:val="19"/>
                <w:szCs w:val="19"/>
              </w:rPr>
              <w:t>结果</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150" w:right="-165"/>
              <w:jc w:val="center"/>
              <w:rPr>
                <w:color w:val="auto"/>
                <w:sz w:val="24"/>
                <w:szCs w:val="24"/>
              </w:rPr>
            </w:pPr>
            <w:r>
              <w:rPr>
                <w:rFonts w:hint="eastAsia" w:ascii="黑体" w:hAnsi="宋体" w:eastAsia="黑体" w:cs="黑体"/>
                <w:color w:val="auto"/>
                <w:sz w:val="19"/>
                <w:szCs w:val="19"/>
              </w:rPr>
              <w:t>维持</w:t>
            </w:r>
          </w:p>
        </w:tc>
        <w:tc>
          <w:tcPr>
            <w:tcW w:w="567" w:type="dxa"/>
            <w:vMerge w:val="restart"/>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45" w:right="-135" w:firstLine="0"/>
              <w:jc w:val="center"/>
              <w:rPr>
                <w:color w:val="auto"/>
                <w:sz w:val="24"/>
                <w:szCs w:val="24"/>
              </w:rPr>
            </w:pPr>
            <w:r>
              <w:rPr>
                <w:rFonts w:hint="eastAsia" w:ascii="黑体" w:hAnsi="宋体" w:eastAsia="黑体" w:cs="黑体"/>
                <w:color w:val="auto"/>
                <w:sz w:val="19"/>
                <w:szCs w:val="19"/>
              </w:rPr>
              <w:t>结果纠正</w:t>
            </w:r>
          </w:p>
        </w:tc>
        <w:tc>
          <w:tcPr>
            <w:tcW w:w="900" w:type="dxa"/>
            <w:vMerge w:val="restart"/>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75" w:right="-90"/>
              <w:jc w:val="center"/>
              <w:rPr>
                <w:color w:val="auto"/>
                <w:sz w:val="24"/>
                <w:szCs w:val="24"/>
              </w:rPr>
            </w:pPr>
            <w:r>
              <w:rPr>
                <w:rFonts w:hint="eastAsia" w:ascii="黑体" w:hAnsi="宋体" w:eastAsia="黑体" w:cs="黑体"/>
                <w:color w:val="auto"/>
                <w:sz w:val="19"/>
                <w:szCs w:val="19"/>
              </w:rPr>
              <w:t>其他结果</w:t>
            </w:r>
          </w:p>
        </w:tc>
        <w:tc>
          <w:tcPr>
            <w:tcW w:w="817" w:type="dxa"/>
            <w:vMerge w:val="restart"/>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120" w:right="-120"/>
              <w:jc w:val="center"/>
              <w:rPr>
                <w:color w:val="auto"/>
                <w:sz w:val="24"/>
                <w:szCs w:val="24"/>
              </w:rPr>
            </w:pPr>
            <w:r>
              <w:rPr>
                <w:rFonts w:hint="eastAsia" w:ascii="黑体" w:hAnsi="宋体" w:eastAsia="黑体" w:cs="黑体"/>
                <w:color w:val="auto"/>
                <w:sz w:val="19"/>
                <w:szCs w:val="19"/>
              </w:rPr>
              <w:t>尚未</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120" w:right="-120"/>
              <w:jc w:val="center"/>
              <w:rPr>
                <w:color w:val="auto"/>
                <w:sz w:val="24"/>
                <w:szCs w:val="24"/>
              </w:rPr>
            </w:pPr>
            <w:r>
              <w:rPr>
                <w:rFonts w:hint="eastAsia" w:ascii="黑体" w:hAnsi="宋体" w:eastAsia="黑体" w:cs="黑体"/>
                <w:color w:val="auto"/>
                <w:sz w:val="19"/>
                <w:szCs w:val="19"/>
              </w:rPr>
              <w:t>审结</w:t>
            </w:r>
          </w:p>
        </w:tc>
        <w:tc>
          <w:tcPr>
            <w:tcW w:w="616" w:type="dxa"/>
            <w:vMerge w:val="restart"/>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color w:val="auto"/>
                <w:sz w:val="24"/>
                <w:szCs w:val="24"/>
              </w:rPr>
            </w:pPr>
            <w:r>
              <w:rPr>
                <w:rFonts w:hint="eastAsia" w:ascii="黑体" w:hAnsi="宋体" w:eastAsia="黑体" w:cs="黑体"/>
                <w:color w:val="auto"/>
                <w:sz w:val="19"/>
                <w:szCs w:val="19"/>
              </w:rPr>
              <w:t>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color w:val="auto"/>
                <w:sz w:val="24"/>
                <w:szCs w:val="24"/>
              </w:rPr>
            </w:pPr>
            <w:r>
              <w:rPr>
                <w:rFonts w:hint="eastAsia" w:ascii="黑体" w:hAnsi="宋体" w:eastAsia="黑体" w:cs="黑体"/>
                <w:color w:val="auto"/>
                <w:sz w:val="19"/>
                <w:szCs w:val="19"/>
              </w:rPr>
              <w:t>计</w:t>
            </w:r>
          </w:p>
        </w:tc>
        <w:tc>
          <w:tcPr>
            <w:tcW w:w="3284" w:type="dxa"/>
            <w:gridSpan w:val="5"/>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color w:val="auto"/>
                <w:sz w:val="24"/>
                <w:szCs w:val="24"/>
              </w:rPr>
            </w:pPr>
            <w:r>
              <w:rPr>
                <w:rFonts w:hint="eastAsia" w:ascii="黑体" w:hAnsi="宋体" w:eastAsia="黑体" w:cs="黑体"/>
                <w:color w:val="auto"/>
                <w:sz w:val="19"/>
                <w:szCs w:val="19"/>
              </w:rPr>
              <w:t>未经复议直接起诉</w:t>
            </w:r>
          </w:p>
        </w:tc>
        <w:tc>
          <w:tcPr>
            <w:tcW w:w="3333" w:type="dxa"/>
            <w:gridSpan w:val="5"/>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color w:val="auto"/>
                <w:sz w:val="24"/>
                <w:szCs w:val="24"/>
              </w:rPr>
            </w:pPr>
            <w:r>
              <w:rPr>
                <w:rFonts w:hint="eastAsia" w:ascii="黑体" w:hAnsi="宋体" w:eastAsia="黑体" w:cs="黑体"/>
                <w:color w:val="auto"/>
                <w:sz w:val="19"/>
                <w:szCs w:val="19"/>
              </w:rPr>
              <w:t>复议后起诉</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00" w:hRule="atLeast"/>
          <w:jc w:val="center"/>
        </w:trPr>
        <w:tc>
          <w:tcPr>
            <w:tcW w:w="868"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color w:val="auto"/>
                <w:sz w:val="24"/>
                <w:szCs w:val="24"/>
              </w:rPr>
            </w:pPr>
          </w:p>
        </w:tc>
        <w:tc>
          <w:tcPr>
            <w:tcW w:w="567" w:type="dxa"/>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color w:val="auto"/>
                <w:sz w:val="24"/>
                <w:szCs w:val="24"/>
              </w:rPr>
            </w:pPr>
          </w:p>
        </w:tc>
        <w:tc>
          <w:tcPr>
            <w:tcW w:w="900" w:type="dxa"/>
            <w:vMerge w:val="continue"/>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rPr>
                <w:rFonts w:hint="eastAsia" w:ascii="宋体"/>
                <w:color w:val="auto"/>
                <w:sz w:val="24"/>
                <w:szCs w:val="24"/>
              </w:rPr>
            </w:pPr>
          </w:p>
        </w:tc>
        <w:tc>
          <w:tcPr>
            <w:tcW w:w="817" w:type="dxa"/>
            <w:vMerge w:val="continue"/>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rPr>
                <w:rFonts w:hint="eastAsia" w:ascii="宋体"/>
                <w:color w:val="auto"/>
                <w:sz w:val="24"/>
                <w:szCs w:val="24"/>
              </w:rPr>
            </w:pPr>
          </w:p>
        </w:tc>
        <w:tc>
          <w:tcPr>
            <w:tcW w:w="616" w:type="dxa"/>
            <w:vMerge w:val="continue"/>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rPr>
                <w:rFonts w:hint="eastAsia" w:ascii="宋体"/>
                <w:color w:val="auto"/>
                <w:sz w:val="24"/>
                <w:szCs w:val="24"/>
              </w:rPr>
            </w:pPr>
          </w:p>
        </w:tc>
        <w:tc>
          <w:tcPr>
            <w:tcW w:w="679"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105" w:right="-120"/>
              <w:jc w:val="center"/>
              <w:rPr>
                <w:color w:val="auto"/>
                <w:sz w:val="24"/>
                <w:szCs w:val="24"/>
              </w:rPr>
            </w:pPr>
            <w:r>
              <w:rPr>
                <w:rFonts w:hint="eastAsia" w:ascii="黑体" w:hAnsi="宋体" w:eastAsia="黑体" w:cs="黑体"/>
                <w:color w:val="auto"/>
                <w:sz w:val="19"/>
                <w:szCs w:val="19"/>
              </w:rPr>
              <w:t>结果维持</w:t>
            </w:r>
          </w:p>
        </w:tc>
        <w:tc>
          <w:tcPr>
            <w:tcW w:w="561"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90" w:right="-90"/>
              <w:jc w:val="center"/>
              <w:rPr>
                <w:color w:val="auto"/>
                <w:sz w:val="24"/>
                <w:szCs w:val="24"/>
              </w:rPr>
            </w:pPr>
            <w:r>
              <w:rPr>
                <w:rFonts w:hint="eastAsia" w:ascii="黑体" w:hAnsi="宋体" w:eastAsia="黑体" w:cs="黑体"/>
                <w:color w:val="auto"/>
                <w:sz w:val="19"/>
                <w:szCs w:val="19"/>
              </w:rPr>
              <w:t>结果纠正</w:t>
            </w:r>
          </w:p>
        </w:tc>
        <w:tc>
          <w:tcPr>
            <w:tcW w:w="694"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120" w:right="-135"/>
              <w:jc w:val="center"/>
              <w:rPr>
                <w:color w:val="auto"/>
                <w:sz w:val="24"/>
                <w:szCs w:val="24"/>
              </w:rPr>
            </w:pPr>
            <w:r>
              <w:rPr>
                <w:rFonts w:hint="eastAsia" w:ascii="黑体" w:hAnsi="宋体" w:eastAsia="黑体" w:cs="黑体"/>
                <w:color w:val="auto"/>
                <w:sz w:val="19"/>
                <w:szCs w:val="19"/>
              </w:rPr>
              <w:t>其他</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120" w:right="-135"/>
              <w:jc w:val="center"/>
              <w:rPr>
                <w:color w:val="auto"/>
                <w:sz w:val="24"/>
                <w:szCs w:val="24"/>
              </w:rPr>
            </w:pPr>
            <w:r>
              <w:rPr>
                <w:rFonts w:hint="eastAsia" w:ascii="黑体" w:hAnsi="宋体" w:eastAsia="黑体" w:cs="黑体"/>
                <w:color w:val="auto"/>
                <w:sz w:val="19"/>
                <w:szCs w:val="19"/>
              </w:rPr>
              <w:t>结果</w:t>
            </w:r>
          </w:p>
        </w:tc>
        <w:tc>
          <w:tcPr>
            <w:tcW w:w="616"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165" w:right="-150"/>
              <w:jc w:val="center"/>
              <w:rPr>
                <w:color w:val="auto"/>
                <w:sz w:val="24"/>
                <w:szCs w:val="24"/>
              </w:rPr>
            </w:pPr>
            <w:r>
              <w:rPr>
                <w:rFonts w:hint="eastAsia" w:ascii="黑体" w:hAnsi="宋体" w:eastAsia="黑体" w:cs="黑体"/>
                <w:color w:val="auto"/>
                <w:sz w:val="19"/>
                <w:szCs w:val="19"/>
              </w:rPr>
              <w:t>尚未</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165" w:right="-150"/>
              <w:jc w:val="center"/>
              <w:rPr>
                <w:color w:val="auto"/>
                <w:sz w:val="24"/>
                <w:szCs w:val="24"/>
              </w:rPr>
            </w:pPr>
            <w:r>
              <w:rPr>
                <w:rFonts w:hint="eastAsia" w:ascii="黑体" w:hAnsi="宋体" w:eastAsia="黑体" w:cs="黑体"/>
                <w:color w:val="auto"/>
                <w:sz w:val="19"/>
                <w:szCs w:val="19"/>
              </w:rPr>
              <w:t>审结</w:t>
            </w:r>
          </w:p>
        </w:tc>
        <w:tc>
          <w:tcPr>
            <w:tcW w:w="734"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color w:val="auto"/>
                <w:sz w:val="24"/>
                <w:szCs w:val="24"/>
              </w:rPr>
            </w:pPr>
            <w:r>
              <w:rPr>
                <w:rFonts w:hint="eastAsia" w:ascii="黑体" w:hAnsi="宋体" w:eastAsia="黑体" w:cs="黑体"/>
                <w:color w:val="auto"/>
                <w:sz w:val="19"/>
                <w:szCs w:val="19"/>
              </w:rPr>
              <w:t>总计</w:t>
            </w:r>
          </w:p>
        </w:tc>
        <w:tc>
          <w:tcPr>
            <w:tcW w:w="533"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105" w:right="-75"/>
              <w:jc w:val="center"/>
              <w:rPr>
                <w:color w:val="auto"/>
                <w:sz w:val="24"/>
                <w:szCs w:val="24"/>
              </w:rPr>
            </w:pPr>
            <w:r>
              <w:rPr>
                <w:rFonts w:hint="eastAsia" w:ascii="黑体" w:hAnsi="宋体" w:eastAsia="黑体" w:cs="黑体"/>
                <w:color w:val="auto"/>
                <w:sz w:val="19"/>
                <w:szCs w:val="19"/>
              </w:rPr>
              <w:t>结果维持</w:t>
            </w:r>
          </w:p>
        </w:tc>
        <w:tc>
          <w:tcPr>
            <w:tcW w:w="600"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135" w:right="-120"/>
              <w:jc w:val="center"/>
              <w:rPr>
                <w:color w:val="auto"/>
                <w:sz w:val="24"/>
                <w:szCs w:val="24"/>
              </w:rPr>
            </w:pPr>
            <w:r>
              <w:rPr>
                <w:rFonts w:hint="eastAsia" w:ascii="黑体" w:hAnsi="宋体" w:eastAsia="黑体" w:cs="黑体"/>
                <w:color w:val="auto"/>
                <w:sz w:val="19"/>
                <w:szCs w:val="19"/>
              </w:rPr>
              <w:t>结果</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135" w:right="-120"/>
              <w:jc w:val="center"/>
              <w:rPr>
                <w:color w:val="auto"/>
                <w:sz w:val="24"/>
                <w:szCs w:val="24"/>
              </w:rPr>
            </w:pPr>
            <w:r>
              <w:rPr>
                <w:rFonts w:hint="eastAsia" w:ascii="黑体" w:hAnsi="宋体" w:eastAsia="黑体" w:cs="黑体"/>
                <w:color w:val="auto"/>
                <w:sz w:val="19"/>
                <w:szCs w:val="19"/>
              </w:rPr>
              <w:t>纠正</w:t>
            </w:r>
          </w:p>
        </w:tc>
        <w:tc>
          <w:tcPr>
            <w:tcW w:w="850"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180" w:right="-135" w:firstLine="0"/>
              <w:jc w:val="center"/>
              <w:rPr>
                <w:color w:val="auto"/>
                <w:sz w:val="24"/>
                <w:szCs w:val="24"/>
              </w:rPr>
            </w:pPr>
            <w:r>
              <w:rPr>
                <w:rFonts w:hint="eastAsia" w:ascii="黑体" w:hAnsi="宋体" w:eastAsia="黑体" w:cs="黑体"/>
                <w:color w:val="auto"/>
                <w:sz w:val="19"/>
                <w:szCs w:val="19"/>
              </w:rPr>
              <w:t>其他</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180" w:right="-135" w:firstLine="0"/>
              <w:jc w:val="center"/>
              <w:rPr>
                <w:color w:val="auto"/>
                <w:sz w:val="24"/>
                <w:szCs w:val="24"/>
              </w:rPr>
            </w:pPr>
            <w:r>
              <w:rPr>
                <w:rFonts w:hint="eastAsia" w:ascii="黑体" w:hAnsi="宋体" w:eastAsia="黑体" w:cs="黑体"/>
                <w:color w:val="auto"/>
                <w:sz w:val="19"/>
                <w:szCs w:val="19"/>
              </w:rPr>
              <w:t>结果</w:t>
            </w:r>
          </w:p>
        </w:tc>
        <w:tc>
          <w:tcPr>
            <w:tcW w:w="583"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60" w:right="-105" w:firstLine="0"/>
              <w:jc w:val="center"/>
              <w:rPr>
                <w:color w:val="auto"/>
                <w:sz w:val="24"/>
                <w:szCs w:val="24"/>
              </w:rPr>
            </w:pPr>
            <w:r>
              <w:rPr>
                <w:rFonts w:hint="eastAsia" w:ascii="黑体" w:hAnsi="宋体" w:eastAsia="黑体" w:cs="黑体"/>
                <w:color w:val="auto"/>
                <w:sz w:val="19"/>
                <w:szCs w:val="19"/>
              </w:rPr>
              <w:t>尚未审结</w:t>
            </w:r>
          </w:p>
        </w:tc>
        <w:tc>
          <w:tcPr>
            <w:tcW w:w="767"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color w:val="auto"/>
                <w:sz w:val="24"/>
                <w:szCs w:val="24"/>
              </w:rPr>
            </w:pPr>
            <w:r>
              <w:rPr>
                <w:rFonts w:hint="eastAsia" w:ascii="黑体" w:hAnsi="宋体" w:eastAsia="黑体" w:cs="黑体"/>
                <w:color w:val="auto"/>
                <w:sz w:val="19"/>
                <w:szCs w:val="19"/>
              </w:rPr>
              <w:t>总计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868"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color w:val="auto"/>
                <w:sz w:val="24"/>
                <w:szCs w:val="24"/>
              </w:rPr>
            </w:pPr>
            <w:r>
              <w:rPr>
                <w:rFonts w:hint="eastAsia" w:ascii="仿宋_GB2312" w:eastAsia="仿宋_GB2312" w:cs="仿宋_GB2312"/>
                <w:color w:val="auto"/>
                <w:sz w:val="21"/>
                <w:szCs w:val="21"/>
              </w:rPr>
              <w:t>0</w:t>
            </w:r>
          </w:p>
        </w:tc>
        <w:tc>
          <w:tcPr>
            <w:tcW w:w="567"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color w:val="auto"/>
                <w:sz w:val="24"/>
                <w:szCs w:val="24"/>
              </w:rPr>
            </w:pPr>
            <w:r>
              <w:rPr>
                <w:rFonts w:hint="eastAsia" w:ascii="仿宋_GB2312" w:eastAsia="仿宋_GB2312" w:cs="仿宋_GB2312"/>
                <w:color w:val="auto"/>
                <w:sz w:val="21"/>
                <w:szCs w:val="21"/>
              </w:rPr>
              <w:t>0</w:t>
            </w:r>
          </w:p>
        </w:tc>
        <w:tc>
          <w:tcPr>
            <w:tcW w:w="90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color w:val="auto"/>
                <w:sz w:val="24"/>
                <w:szCs w:val="24"/>
              </w:rPr>
            </w:pPr>
            <w:r>
              <w:rPr>
                <w:rFonts w:hint="eastAsia" w:ascii="仿宋_GB2312" w:eastAsia="仿宋_GB2312" w:cs="仿宋_GB2312"/>
                <w:color w:val="auto"/>
                <w:sz w:val="21"/>
                <w:szCs w:val="21"/>
              </w:rPr>
              <w:t>0</w:t>
            </w:r>
          </w:p>
        </w:tc>
        <w:tc>
          <w:tcPr>
            <w:tcW w:w="817"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color w:val="auto"/>
                <w:sz w:val="24"/>
                <w:szCs w:val="24"/>
              </w:rPr>
            </w:pPr>
            <w:r>
              <w:rPr>
                <w:rFonts w:hint="eastAsia" w:ascii="仿宋_GB2312" w:eastAsia="仿宋_GB2312" w:cs="仿宋_GB2312"/>
                <w:color w:val="auto"/>
                <w:sz w:val="21"/>
                <w:szCs w:val="21"/>
              </w:rPr>
              <w:t>0</w:t>
            </w:r>
          </w:p>
        </w:tc>
        <w:tc>
          <w:tcPr>
            <w:tcW w:w="616"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color w:val="auto"/>
                <w:sz w:val="24"/>
                <w:szCs w:val="24"/>
              </w:rPr>
            </w:pPr>
            <w:r>
              <w:rPr>
                <w:rFonts w:hint="eastAsia" w:ascii="仿宋_GB2312" w:eastAsia="仿宋_GB2312" w:cs="仿宋_GB2312"/>
                <w:color w:val="auto"/>
                <w:sz w:val="21"/>
                <w:szCs w:val="21"/>
              </w:rPr>
              <w:t>0</w:t>
            </w:r>
          </w:p>
        </w:tc>
        <w:tc>
          <w:tcPr>
            <w:tcW w:w="679"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color w:val="auto"/>
                <w:sz w:val="24"/>
                <w:szCs w:val="24"/>
              </w:rPr>
            </w:pPr>
            <w:r>
              <w:rPr>
                <w:rFonts w:hint="eastAsia" w:ascii="仿宋_GB2312" w:eastAsia="仿宋_GB2312" w:cs="仿宋_GB2312"/>
                <w:color w:val="auto"/>
                <w:sz w:val="21"/>
                <w:szCs w:val="21"/>
              </w:rPr>
              <w:t>0</w:t>
            </w:r>
          </w:p>
        </w:tc>
        <w:tc>
          <w:tcPr>
            <w:tcW w:w="561"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color w:val="auto"/>
                <w:sz w:val="24"/>
                <w:szCs w:val="24"/>
              </w:rPr>
            </w:pPr>
            <w:r>
              <w:rPr>
                <w:rFonts w:hint="eastAsia" w:ascii="仿宋_GB2312" w:eastAsia="仿宋_GB2312" w:cs="仿宋_GB2312"/>
                <w:color w:val="auto"/>
                <w:sz w:val="21"/>
                <w:szCs w:val="21"/>
              </w:rPr>
              <w:t>0</w:t>
            </w:r>
          </w:p>
        </w:tc>
        <w:tc>
          <w:tcPr>
            <w:tcW w:w="694"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color w:val="auto"/>
                <w:sz w:val="24"/>
                <w:szCs w:val="24"/>
              </w:rPr>
            </w:pPr>
            <w:r>
              <w:rPr>
                <w:rFonts w:hint="eastAsia" w:ascii="仿宋_GB2312" w:eastAsia="仿宋_GB2312" w:cs="仿宋_GB2312"/>
                <w:color w:val="auto"/>
                <w:sz w:val="21"/>
                <w:szCs w:val="21"/>
              </w:rPr>
              <w:t>0</w:t>
            </w:r>
          </w:p>
        </w:tc>
        <w:tc>
          <w:tcPr>
            <w:tcW w:w="616"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color w:val="auto"/>
                <w:sz w:val="24"/>
                <w:szCs w:val="24"/>
              </w:rPr>
            </w:pPr>
            <w:r>
              <w:rPr>
                <w:rFonts w:hint="eastAsia" w:ascii="仿宋_GB2312" w:eastAsia="仿宋_GB2312" w:cs="仿宋_GB2312"/>
                <w:color w:val="auto"/>
                <w:sz w:val="21"/>
                <w:szCs w:val="21"/>
              </w:rPr>
              <w:t>0</w:t>
            </w:r>
          </w:p>
        </w:tc>
        <w:tc>
          <w:tcPr>
            <w:tcW w:w="734"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color w:val="auto"/>
                <w:sz w:val="24"/>
                <w:szCs w:val="24"/>
              </w:rPr>
            </w:pPr>
            <w:r>
              <w:rPr>
                <w:rFonts w:hint="eastAsia" w:ascii="仿宋_GB2312" w:eastAsia="仿宋_GB2312" w:cs="仿宋_GB2312"/>
                <w:color w:val="auto"/>
                <w:sz w:val="21"/>
                <w:szCs w:val="21"/>
              </w:rPr>
              <w:t>0</w:t>
            </w:r>
          </w:p>
        </w:tc>
        <w:tc>
          <w:tcPr>
            <w:tcW w:w="53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color w:val="auto"/>
                <w:sz w:val="24"/>
                <w:szCs w:val="24"/>
              </w:rPr>
            </w:pPr>
            <w:r>
              <w:rPr>
                <w:rFonts w:hint="eastAsia" w:ascii="仿宋_GB2312" w:eastAsia="仿宋_GB2312" w:cs="仿宋_GB2312"/>
                <w:color w:val="auto"/>
                <w:sz w:val="21"/>
                <w:szCs w:val="21"/>
              </w:rPr>
              <w:t>0</w:t>
            </w:r>
          </w:p>
        </w:tc>
        <w:tc>
          <w:tcPr>
            <w:tcW w:w="60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color w:val="auto"/>
                <w:sz w:val="24"/>
                <w:szCs w:val="24"/>
              </w:rPr>
            </w:pPr>
            <w:r>
              <w:rPr>
                <w:rFonts w:hint="eastAsia" w:ascii="仿宋_GB2312" w:eastAsia="仿宋_GB2312" w:cs="仿宋_GB2312"/>
                <w:color w:val="auto"/>
                <w:sz w:val="21"/>
                <w:szCs w:val="21"/>
              </w:rPr>
              <w:t>0</w:t>
            </w:r>
          </w:p>
        </w:tc>
        <w:tc>
          <w:tcPr>
            <w:tcW w:w="85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color w:val="auto"/>
                <w:sz w:val="24"/>
                <w:szCs w:val="24"/>
              </w:rPr>
            </w:pPr>
            <w:r>
              <w:rPr>
                <w:rFonts w:hint="eastAsia" w:ascii="仿宋_GB2312" w:eastAsia="仿宋_GB2312" w:cs="仿宋_GB2312"/>
                <w:color w:val="auto"/>
                <w:sz w:val="21"/>
                <w:szCs w:val="21"/>
              </w:rPr>
              <w:t>0</w:t>
            </w:r>
          </w:p>
        </w:tc>
        <w:tc>
          <w:tcPr>
            <w:tcW w:w="5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color w:val="auto"/>
                <w:sz w:val="24"/>
                <w:szCs w:val="24"/>
              </w:rPr>
            </w:pPr>
            <w:r>
              <w:rPr>
                <w:rFonts w:hint="eastAsia" w:ascii="仿宋_GB2312" w:eastAsia="仿宋_GB2312" w:cs="仿宋_GB2312"/>
                <w:color w:val="auto"/>
                <w:sz w:val="21"/>
                <w:szCs w:val="21"/>
              </w:rPr>
              <w:t>0</w:t>
            </w:r>
          </w:p>
        </w:tc>
        <w:tc>
          <w:tcPr>
            <w:tcW w:w="767"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color w:val="auto"/>
                <w:sz w:val="24"/>
                <w:szCs w:val="24"/>
              </w:rPr>
            </w:pPr>
            <w:r>
              <w:rPr>
                <w:rFonts w:hint="eastAsia" w:ascii="仿宋_GB2312" w:eastAsia="仿宋_GB2312" w:cs="仿宋_GB2312"/>
                <w:color w:val="auto"/>
                <w:sz w:val="21"/>
                <w:szCs w:val="21"/>
              </w:rPr>
              <w:t>0</w:t>
            </w:r>
          </w:p>
        </w:tc>
      </w:tr>
    </w:tbl>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74" w:beforeAutospacing="0" w:after="274" w:afterAutospacing="0" w:line="360" w:lineRule="atLeast"/>
        <w:ind w:left="0" w:right="0" w:firstLine="640" w:firstLineChars="200"/>
        <w:jc w:val="both"/>
        <w:textAlignment w:val="auto"/>
        <w:rPr>
          <w:color w:val="auto"/>
          <w:sz w:val="24"/>
          <w:szCs w:val="24"/>
        </w:rPr>
      </w:pPr>
      <w:r>
        <w:rPr>
          <w:rFonts w:hint="eastAsia" w:ascii="黑体" w:hAnsi="宋体" w:eastAsia="黑体" w:cs="黑体"/>
          <w:i w:val="0"/>
          <w:iCs w:val="0"/>
          <w:caps w:val="0"/>
          <w:color w:val="auto"/>
          <w:spacing w:val="0"/>
          <w:sz w:val="32"/>
          <w:szCs w:val="32"/>
          <w:shd w:val="clear" w:fill="FFFFFF"/>
          <w:lang w:eastAsia="zh-CN"/>
        </w:rPr>
        <w:t>五、存在的主要问题及改进情况</w:t>
      </w:r>
    </w:p>
    <w:p>
      <w:pPr>
        <w:keepNext w:val="0"/>
        <w:keepLines w:val="0"/>
        <w:pageBreakBefore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i w:val="0"/>
          <w:iCs w:val="0"/>
          <w:caps w:val="0"/>
          <w:color w:val="auto"/>
          <w:spacing w:val="0"/>
          <w:sz w:val="32"/>
          <w:szCs w:val="32"/>
          <w:shd w:val="clear" w:fill="FFFFFF"/>
        </w:rPr>
        <w:t>202</w:t>
      </w:r>
      <w:r>
        <w:rPr>
          <w:rFonts w:hint="eastAsia" w:ascii="仿宋_GB2312" w:hAnsi="仿宋_GB2312" w:eastAsia="仿宋_GB2312" w:cs="仿宋_GB2312"/>
          <w:i w:val="0"/>
          <w:iCs w:val="0"/>
          <w:caps w:val="0"/>
          <w:color w:val="auto"/>
          <w:spacing w:val="0"/>
          <w:sz w:val="32"/>
          <w:szCs w:val="32"/>
          <w:shd w:val="clear" w:fill="FFFFFF"/>
          <w:lang w:val="en-US" w:eastAsia="zh-CN"/>
        </w:rPr>
        <w:t>3</w:t>
      </w:r>
      <w:r>
        <w:rPr>
          <w:rFonts w:hint="eastAsia" w:ascii="仿宋_GB2312" w:hAnsi="仿宋_GB2312" w:eastAsia="仿宋_GB2312" w:cs="仿宋_GB2312"/>
          <w:i w:val="0"/>
          <w:iCs w:val="0"/>
          <w:caps w:val="0"/>
          <w:color w:val="auto"/>
          <w:spacing w:val="0"/>
          <w:sz w:val="32"/>
          <w:szCs w:val="32"/>
        </w:rPr>
        <w:t>年，</w:t>
      </w:r>
      <w:r>
        <w:rPr>
          <w:rFonts w:hint="eastAsia" w:ascii="仿宋_GB2312" w:hAnsi="仿宋_GB2312" w:eastAsia="仿宋_GB2312" w:cs="仿宋_GB2312"/>
          <w:i w:val="0"/>
          <w:iCs w:val="0"/>
          <w:caps w:val="0"/>
          <w:color w:val="auto"/>
          <w:spacing w:val="0"/>
          <w:sz w:val="32"/>
          <w:szCs w:val="32"/>
          <w:lang w:eastAsia="zh-CN"/>
        </w:rPr>
        <w:t>科技</w:t>
      </w:r>
      <w:r>
        <w:rPr>
          <w:rFonts w:hint="eastAsia" w:ascii="仿宋_GB2312" w:hAnsi="仿宋_GB2312" w:eastAsia="仿宋_GB2312" w:cs="仿宋_GB2312"/>
          <w:i w:val="0"/>
          <w:iCs w:val="0"/>
          <w:caps w:val="0"/>
          <w:color w:val="auto"/>
          <w:spacing w:val="0"/>
          <w:sz w:val="32"/>
          <w:szCs w:val="32"/>
          <w:shd w:val="clear" w:fill="FFFFFF"/>
        </w:rPr>
        <w:t>局政府信息公开工作能</w:t>
      </w:r>
      <w:r>
        <w:rPr>
          <w:rFonts w:hint="eastAsia" w:ascii="仿宋_GB2312" w:hAnsi="仿宋_GB2312" w:eastAsia="仿宋_GB2312" w:cs="仿宋_GB2312"/>
          <w:i w:val="0"/>
          <w:iCs w:val="0"/>
          <w:caps w:val="0"/>
          <w:color w:val="auto"/>
          <w:spacing w:val="0"/>
          <w:sz w:val="32"/>
          <w:szCs w:val="32"/>
          <w:shd w:val="clear" w:fill="FFFFFF"/>
          <w:lang w:eastAsia="zh-CN"/>
        </w:rPr>
        <w:t>够</w:t>
      </w:r>
      <w:r>
        <w:rPr>
          <w:rFonts w:hint="eastAsia" w:ascii="仿宋_GB2312" w:hAnsi="仿宋_GB2312" w:eastAsia="仿宋_GB2312" w:cs="仿宋_GB2312"/>
          <w:i w:val="0"/>
          <w:iCs w:val="0"/>
          <w:caps w:val="0"/>
          <w:color w:val="auto"/>
          <w:spacing w:val="0"/>
          <w:sz w:val="32"/>
          <w:szCs w:val="32"/>
          <w:shd w:val="clear" w:fill="FFFFFF"/>
        </w:rPr>
        <w:t>稳步推进落实，整体水平得到了有效提升，</w:t>
      </w:r>
      <w:r>
        <w:rPr>
          <w:rFonts w:hint="eastAsia" w:ascii="仿宋_GB2312" w:hAnsi="仿宋_GB2312" w:eastAsia="仿宋_GB2312" w:cs="仿宋_GB2312"/>
          <w:i w:val="0"/>
          <w:iCs w:val="0"/>
          <w:caps w:val="0"/>
          <w:color w:val="auto"/>
          <w:spacing w:val="0"/>
          <w:sz w:val="32"/>
          <w:szCs w:val="32"/>
          <w:shd w:val="clear" w:fill="FFFFFF"/>
          <w:lang w:eastAsia="zh-CN"/>
        </w:rPr>
        <w:t>按照</w:t>
      </w:r>
      <w:r>
        <w:rPr>
          <w:rFonts w:hint="eastAsia" w:ascii="仿宋_GB2312" w:hAnsi="仿宋_GB2312" w:eastAsia="仿宋_GB2312" w:cs="仿宋_GB2312"/>
          <w:i w:val="0"/>
          <w:iCs w:val="0"/>
          <w:caps w:val="0"/>
          <w:color w:val="auto"/>
          <w:spacing w:val="0"/>
          <w:sz w:val="32"/>
          <w:szCs w:val="32"/>
          <w:shd w:val="clear" w:fill="FFFFFF"/>
        </w:rPr>
        <w:t>要求还有差距，主要是信息公开的积极性有所欠缺，创新性和服务性依旧优待提升。</w:t>
      </w:r>
      <w:r>
        <w:rPr>
          <w:rFonts w:hint="eastAsia" w:ascii="楷体" w:hAnsi="楷体" w:eastAsia="楷体" w:cs="楷体"/>
          <w:b/>
          <w:bCs/>
          <w:i w:val="0"/>
          <w:iCs w:val="0"/>
          <w:caps w:val="0"/>
          <w:color w:val="auto"/>
          <w:spacing w:val="0"/>
          <w:sz w:val="32"/>
          <w:szCs w:val="32"/>
          <w:shd w:val="clear" w:fill="FFFFFF"/>
          <w:lang w:eastAsia="zh-CN"/>
        </w:rPr>
        <w:t>（一）</w:t>
      </w:r>
      <w:r>
        <w:rPr>
          <w:rFonts w:hint="eastAsia" w:ascii="楷体" w:hAnsi="楷体" w:eastAsia="楷体" w:cs="楷体"/>
          <w:b/>
          <w:bCs/>
          <w:i w:val="0"/>
          <w:iCs w:val="0"/>
          <w:caps w:val="0"/>
          <w:color w:val="auto"/>
          <w:spacing w:val="0"/>
          <w:sz w:val="32"/>
          <w:szCs w:val="32"/>
        </w:rPr>
        <w:t>存在的主要问题:</w:t>
      </w:r>
      <w:r>
        <w:rPr>
          <w:rFonts w:hint="eastAsia" w:ascii="仿宋_GB2312" w:hAnsi="仿宋_GB2312" w:eastAsia="仿宋_GB2312" w:cs="仿宋_GB2312"/>
          <w:color w:val="auto"/>
          <w:sz w:val="32"/>
          <w:szCs w:val="32"/>
        </w:rPr>
        <w:t>1、政务公开内容不全面。2、公开信息不及时。3、公开信息不准确</w:t>
      </w:r>
      <w:r>
        <w:rPr>
          <w:rFonts w:hint="eastAsia" w:ascii="仿宋_GB2312" w:hAnsi="仿宋_GB2312" w:eastAsia="仿宋_GB2312" w:cs="仿宋_GB2312"/>
          <w:color w:val="auto"/>
          <w:sz w:val="32"/>
          <w:szCs w:val="32"/>
          <w:lang w:eastAsia="zh-CN"/>
        </w:rPr>
        <w:t>。</w:t>
      </w:r>
      <w:r>
        <w:rPr>
          <w:rFonts w:hint="eastAsia" w:ascii="楷体" w:hAnsi="楷体" w:eastAsia="楷体" w:cs="楷体"/>
          <w:b/>
          <w:bCs/>
          <w:color w:val="auto"/>
          <w:sz w:val="32"/>
          <w:szCs w:val="32"/>
          <w:lang w:eastAsia="zh-CN"/>
        </w:rPr>
        <w:t>（二）</w:t>
      </w:r>
      <w:r>
        <w:rPr>
          <w:rFonts w:hint="eastAsia" w:ascii="楷体" w:hAnsi="楷体" w:eastAsia="楷体" w:cs="楷体"/>
          <w:b/>
          <w:bCs/>
          <w:i w:val="0"/>
          <w:iCs w:val="0"/>
          <w:caps w:val="0"/>
          <w:color w:val="auto"/>
          <w:spacing w:val="0"/>
          <w:sz w:val="32"/>
          <w:szCs w:val="32"/>
        </w:rPr>
        <w:t>改进</w:t>
      </w:r>
      <w:r>
        <w:rPr>
          <w:rFonts w:hint="eastAsia" w:ascii="楷体" w:hAnsi="楷体" w:eastAsia="楷体" w:cs="楷体"/>
          <w:b/>
          <w:bCs/>
          <w:i w:val="0"/>
          <w:iCs w:val="0"/>
          <w:caps w:val="0"/>
          <w:color w:val="auto"/>
          <w:spacing w:val="0"/>
          <w:sz w:val="32"/>
          <w:szCs w:val="32"/>
          <w:lang w:eastAsia="zh-CN"/>
        </w:rPr>
        <w:t>情况</w:t>
      </w:r>
      <w:r>
        <w:rPr>
          <w:rFonts w:hint="eastAsia" w:ascii="楷体" w:hAnsi="楷体" w:eastAsia="楷体" w:cs="楷体"/>
          <w:b/>
          <w:bCs/>
          <w:i w:val="0"/>
          <w:iCs w:val="0"/>
          <w:caps w:val="0"/>
          <w:color w:val="auto"/>
          <w:spacing w:val="0"/>
          <w:sz w:val="32"/>
          <w:szCs w:val="32"/>
        </w:rPr>
        <w:t>：</w:t>
      </w:r>
      <w:r>
        <w:rPr>
          <w:rFonts w:hint="eastAsia" w:ascii="仿宋_GB2312" w:hAnsi="仿宋_GB2312" w:eastAsia="仿宋_GB2312" w:cs="仿宋_GB2312"/>
          <w:i w:val="0"/>
          <w:iCs w:val="0"/>
          <w:caps w:val="0"/>
          <w:color w:val="auto"/>
          <w:spacing w:val="0"/>
          <w:sz w:val="32"/>
          <w:szCs w:val="32"/>
          <w:lang w:val="en-US" w:eastAsia="zh-CN"/>
        </w:rPr>
        <w:t>1、</w:t>
      </w:r>
      <w:r>
        <w:rPr>
          <w:rFonts w:hint="eastAsia" w:ascii="仿宋_GB2312" w:hAnsi="仿宋_GB2312" w:eastAsia="仿宋_GB2312" w:cs="仿宋_GB2312"/>
          <w:color w:val="auto"/>
          <w:sz w:val="32"/>
          <w:szCs w:val="32"/>
        </w:rPr>
        <w:t>加强政务公开内容的全面性。</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提高政务公开信息的及时性。</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保证政务公开信息的准确性。</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加强政务公开的宣传推广。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93" w:lineRule="atLeast"/>
        <w:ind w:left="0" w:right="0" w:firstLine="380" w:firstLineChars="200"/>
        <w:jc w:val="both"/>
        <w:textAlignment w:val="auto"/>
        <w:rPr>
          <w:color w:val="auto"/>
          <w:sz w:val="19"/>
          <w:szCs w:val="19"/>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74" w:beforeAutospacing="0" w:after="274" w:afterAutospacing="0" w:line="360" w:lineRule="atLeast"/>
        <w:ind w:left="0" w:right="0" w:firstLine="640" w:firstLineChars="200"/>
        <w:jc w:val="both"/>
        <w:textAlignment w:val="auto"/>
        <w:rPr>
          <w:color w:val="auto"/>
          <w:sz w:val="24"/>
          <w:szCs w:val="24"/>
        </w:rPr>
      </w:pPr>
      <w:r>
        <w:rPr>
          <w:rFonts w:hint="eastAsia" w:ascii="黑体" w:hAnsi="宋体" w:eastAsia="黑体" w:cs="黑体"/>
          <w:i w:val="0"/>
          <w:iCs w:val="0"/>
          <w:caps w:val="0"/>
          <w:color w:val="auto"/>
          <w:spacing w:val="0"/>
          <w:sz w:val="32"/>
          <w:szCs w:val="32"/>
          <w:shd w:val="clear" w:fill="FFFFFF"/>
          <w:lang w:eastAsia="zh-CN"/>
        </w:rPr>
        <w:t>六、其他需要报告的事项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74" w:beforeAutospacing="0" w:after="274" w:afterAutospacing="0" w:line="360" w:lineRule="atLeas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lang w:val="en-US" w:eastAsia="zh-CN"/>
        </w:rPr>
        <w:t>（一）</w:t>
      </w:r>
      <w:r>
        <w:rPr>
          <w:rFonts w:hint="eastAsia" w:ascii="仿宋_GB2312" w:hAnsi="仿宋_GB2312" w:eastAsia="仿宋_GB2312" w:cs="仿宋_GB2312"/>
          <w:i w:val="0"/>
          <w:iCs w:val="0"/>
          <w:caps w:val="0"/>
          <w:color w:val="auto"/>
          <w:spacing w:val="0"/>
          <w:sz w:val="32"/>
          <w:szCs w:val="32"/>
          <w:shd w:val="clear" w:fill="FFFFFF"/>
          <w:lang w:eastAsia="zh-CN"/>
        </w:rPr>
        <w:t>本年度政府信息公开申请未达到《政府信息公开信息处理费管理办法》（国办函〔</w:t>
      </w:r>
      <w:r>
        <w:rPr>
          <w:rFonts w:hint="eastAsia" w:ascii="仿宋_GB2312" w:hAnsi="仿宋_GB2312" w:eastAsia="仿宋_GB2312" w:cs="仿宋_GB2312"/>
          <w:i w:val="0"/>
          <w:iCs w:val="0"/>
          <w:caps w:val="0"/>
          <w:color w:val="auto"/>
          <w:spacing w:val="0"/>
          <w:sz w:val="32"/>
          <w:szCs w:val="32"/>
          <w:shd w:val="clear" w:fill="FFFFFF"/>
        </w:rPr>
        <w:t>2020</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109</w:t>
      </w:r>
      <w:r>
        <w:rPr>
          <w:rFonts w:hint="eastAsia" w:ascii="仿宋_GB2312" w:hAnsi="仿宋_GB2312" w:eastAsia="仿宋_GB2312" w:cs="仿宋_GB2312"/>
          <w:i w:val="0"/>
          <w:iCs w:val="0"/>
          <w:caps w:val="0"/>
          <w:color w:val="auto"/>
          <w:spacing w:val="0"/>
          <w:sz w:val="32"/>
          <w:szCs w:val="32"/>
          <w:shd w:val="clear" w:fill="FFFFFF"/>
          <w:lang w:eastAsia="zh-CN"/>
        </w:rPr>
        <w:t>号）所规定的信息处理费收费标准，故未收取信息处理费。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74" w:beforeAutospacing="0" w:after="274" w:afterAutospacing="0" w:line="360" w:lineRule="atLeas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lang w:val="en-US" w:eastAsia="zh-CN"/>
        </w:rPr>
        <w:t>（二）</w:t>
      </w:r>
      <w:r>
        <w:rPr>
          <w:rFonts w:hint="eastAsia" w:ascii="仿宋_GB2312" w:hAnsi="仿宋_GB2312" w:eastAsia="仿宋_GB2312" w:cs="仿宋_GB2312"/>
          <w:i w:val="0"/>
          <w:iCs w:val="0"/>
          <w:caps w:val="0"/>
          <w:color w:val="auto"/>
          <w:spacing w:val="0"/>
          <w:sz w:val="32"/>
          <w:szCs w:val="32"/>
          <w:shd w:val="clear" w:fill="FFFFFF"/>
        </w:rPr>
        <w:t>本行政机关落实上级年度政务公开工作要点情况</w:t>
      </w:r>
      <w:r>
        <w:rPr>
          <w:rFonts w:hint="eastAsia" w:ascii="仿宋_GB2312" w:hAnsi="仿宋_GB2312" w:eastAsia="仿宋_GB2312" w:cs="仿宋_GB2312"/>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fill="FFFFFF"/>
          <w:lang w:eastAsia="zh-CN"/>
        </w:rPr>
        <w:t>认真贯彻落实政务公开各项制度，</w:t>
      </w:r>
      <w:r>
        <w:rPr>
          <w:rFonts w:hint="eastAsia" w:ascii="仿宋_GB2312" w:hAnsi="仿宋_GB2312" w:eastAsia="仿宋_GB2312" w:cs="仿宋_GB2312"/>
          <w:i w:val="0"/>
          <w:iCs w:val="0"/>
          <w:caps w:val="0"/>
          <w:color w:val="auto"/>
          <w:spacing w:val="0"/>
          <w:sz w:val="32"/>
          <w:szCs w:val="32"/>
          <w:shd w:val="clear" w:fill="FFFFFF"/>
        </w:rPr>
        <w:t>加强政府网站的资料和内容更新</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强化监督，确保政务公开工作质量。1</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强化组织领导。 由局分管领导兼任领导小组办公室主任，由局办公室实行集中统一归口管理，承担政务公开和政府信息公开日常工作。2</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强化工作保障。 局办公室建立AB岗工作制度，有两名工作人员负责政务公开和政府信息公开工作。3</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强化职责履行。做好要点要求的各项公开工作，提高政务公开工作扎实、深入、有效。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74" w:beforeAutospacing="0" w:after="274" w:afterAutospacing="0" w:line="360" w:lineRule="atLeast"/>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val="en-US" w:eastAsia="zh-CN"/>
        </w:rPr>
        <w:t>2023年</w:t>
      </w:r>
      <w:r>
        <w:rPr>
          <w:rFonts w:hint="eastAsia" w:ascii="仿宋_GB2312" w:hAnsi="仿宋_GB2312" w:eastAsia="仿宋_GB2312" w:cs="仿宋_GB2312"/>
          <w:sz w:val="32"/>
          <w:szCs w:val="32"/>
        </w:rPr>
        <w:t>全年接到市人大常委会交办的人大代表建议办理工作</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件，办理政协委员提案办理结果</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件。目前均按要求办理完毕，办复率100%。</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74" w:beforeAutospacing="0" w:after="274" w:afterAutospacing="0" w:line="360" w:lineRule="atLeas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lang w:eastAsia="zh-CN"/>
        </w:rPr>
        <w:t>（四）本行政机关年度政务公开工作创新情况。</w:t>
      </w:r>
      <w:r>
        <w:rPr>
          <w:rFonts w:hint="eastAsia" w:ascii="仿宋_GB2312" w:hAnsi="仿宋_GB2312" w:eastAsia="仿宋_GB2312" w:cs="仿宋_GB2312"/>
          <w:i w:val="0"/>
          <w:iCs w:val="0"/>
          <w:caps w:val="0"/>
          <w:color w:val="auto"/>
          <w:spacing w:val="0"/>
          <w:sz w:val="32"/>
          <w:szCs w:val="32"/>
          <w:shd w:val="clear" w:fill="FFFFFF"/>
        </w:rPr>
        <w:t>　定期开展“政府开放日”活动，切实保障人民群众的知情权、参与权、监督权；充分利用政府网站、政务新媒体加大宣传力度，扩大政府公报知晓度和影响力。提供word或PDF等多格式下载，方便群众查阅。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74" w:beforeAutospacing="0" w:after="274" w:afterAutospacing="0" w:line="360" w:lineRule="atLeast"/>
        <w:ind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lang w:eastAsia="zh-CN"/>
        </w:rPr>
        <w:t>（五）本行政机关政府信息公开工作年度报告数据统计需要说明的事项。本报告中所列数据的统计时限为</w:t>
      </w:r>
      <w:r>
        <w:rPr>
          <w:rFonts w:hint="eastAsia" w:ascii="仿宋_GB2312" w:hAnsi="仿宋_GB2312" w:eastAsia="仿宋_GB2312" w:cs="仿宋_GB2312"/>
          <w:i w:val="0"/>
          <w:iCs w:val="0"/>
          <w:caps w:val="0"/>
          <w:color w:val="auto"/>
          <w:spacing w:val="0"/>
          <w:sz w:val="32"/>
          <w:szCs w:val="32"/>
          <w:shd w:val="clear" w:fill="FFFFFF"/>
        </w:rPr>
        <w:t>202</w:t>
      </w:r>
      <w:r>
        <w:rPr>
          <w:rFonts w:hint="eastAsia" w:ascii="仿宋_GB2312" w:hAnsi="仿宋_GB2312" w:eastAsia="仿宋_GB2312" w:cs="仿宋_GB2312"/>
          <w:i w:val="0"/>
          <w:iCs w:val="0"/>
          <w:caps w:val="0"/>
          <w:color w:val="auto"/>
          <w:spacing w:val="0"/>
          <w:sz w:val="32"/>
          <w:szCs w:val="32"/>
          <w:shd w:val="clear" w:fill="FFFFFF"/>
          <w:lang w:val="en-US"/>
        </w:rPr>
        <w:t>3</w:t>
      </w:r>
      <w:r>
        <w:rPr>
          <w:rFonts w:hint="eastAsia" w:ascii="仿宋_GB2312" w:hAnsi="仿宋_GB2312" w:eastAsia="仿宋_GB2312" w:cs="仿宋_GB2312"/>
          <w:i w:val="0"/>
          <w:iCs w:val="0"/>
          <w:caps w:val="0"/>
          <w:color w:val="auto"/>
          <w:spacing w:val="0"/>
          <w:sz w:val="32"/>
          <w:szCs w:val="32"/>
          <w:shd w:val="clear" w:fill="FFFFFF"/>
          <w:lang w:eastAsia="zh-CN"/>
        </w:rPr>
        <w:t>年</w:t>
      </w:r>
      <w:r>
        <w:rPr>
          <w:rFonts w:hint="eastAsia" w:ascii="仿宋_GB2312" w:hAnsi="仿宋_GB2312" w:eastAsia="仿宋_GB2312" w:cs="仿宋_GB2312"/>
          <w:i w:val="0"/>
          <w:iCs w:val="0"/>
          <w:caps w:val="0"/>
          <w:color w:val="auto"/>
          <w:spacing w:val="0"/>
          <w:sz w:val="32"/>
          <w:szCs w:val="32"/>
          <w:shd w:val="clear" w:fill="FFFFFF"/>
        </w:rPr>
        <w:t>1</w:t>
      </w:r>
      <w:r>
        <w:rPr>
          <w:rFonts w:hint="eastAsia" w:ascii="仿宋_GB2312" w:hAnsi="仿宋_GB2312" w:eastAsia="仿宋_GB2312" w:cs="仿宋_GB2312"/>
          <w:i w:val="0"/>
          <w:iCs w:val="0"/>
          <w:caps w:val="0"/>
          <w:color w:val="auto"/>
          <w:spacing w:val="0"/>
          <w:sz w:val="32"/>
          <w:szCs w:val="32"/>
          <w:shd w:val="clear" w:fill="FFFFFF"/>
          <w:lang w:eastAsia="zh-CN"/>
        </w:rPr>
        <w:t>月</w:t>
      </w:r>
      <w:r>
        <w:rPr>
          <w:rFonts w:hint="eastAsia" w:ascii="仿宋_GB2312" w:hAnsi="仿宋_GB2312" w:eastAsia="仿宋_GB2312" w:cs="仿宋_GB2312"/>
          <w:i w:val="0"/>
          <w:iCs w:val="0"/>
          <w:caps w:val="0"/>
          <w:color w:val="auto"/>
          <w:spacing w:val="0"/>
          <w:sz w:val="32"/>
          <w:szCs w:val="32"/>
          <w:shd w:val="clear" w:fill="FFFFFF"/>
        </w:rPr>
        <w:t>1</w:t>
      </w:r>
      <w:r>
        <w:rPr>
          <w:rFonts w:hint="eastAsia" w:ascii="仿宋_GB2312" w:hAnsi="仿宋_GB2312" w:eastAsia="仿宋_GB2312" w:cs="仿宋_GB2312"/>
          <w:i w:val="0"/>
          <w:iCs w:val="0"/>
          <w:caps w:val="0"/>
          <w:color w:val="auto"/>
          <w:spacing w:val="0"/>
          <w:sz w:val="32"/>
          <w:szCs w:val="32"/>
          <w:shd w:val="clear" w:fill="FFFFFF"/>
          <w:lang w:eastAsia="zh-CN"/>
        </w:rPr>
        <w:t>日至</w:t>
      </w:r>
      <w:r>
        <w:rPr>
          <w:rFonts w:hint="eastAsia" w:ascii="仿宋_GB2312" w:hAnsi="仿宋_GB2312" w:eastAsia="仿宋_GB2312" w:cs="仿宋_GB2312"/>
          <w:i w:val="0"/>
          <w:iCs w:val="0"/>
          <w:caps w:val="0"/>
          <w:color w:val="auto"/>
          <w:spacing w:val="0"/>
          <w:sz w:val="32"/>
          <w:szCs w:val="32"/>
          <w:shd w:val="clear" w:fill="FFFFFF"/>
        </w:rPr>
        <w:t>202</w:t>
      </w:r>
      <w:r>
        <w:rPr>
          <w:rFonts w:hint="eastAsia" w:ascii="仿宋_GB2312" w:hAnsi="仿宋_GB2312" w:eastAsia="仿宋_GB2312" w:cs="仿宋_GB2312"/>
          <w:i w:val="0"/>
          <w:iCs w:val="0"/>
          <w:caps w:val="0"/>
          <w:color w:val="auto"/>
          <w:spacing w:val="0"/>
          <w:sz w:val="32"/>
          <w:szCs w:val="32"/>
          <w:shd w:val="clear" w:fill="FFFFFF"/>
          <w:lang w:val="en-US"/>
        </w:rPr>
        <w:t>3</w:t>
      </w:r>
      <w:r>
        <w:rPr>
          <w:rFonts w:hint="eastAsia" w:ascii="仿宋_GB2312" w:hAnsi="仿宋_GB2312" w:eastAsia="仿宋_GB2312" w:cs="仿宋_GB2312"/>
          <w:i w:val="0"/>
          <w:iCs w:val="0"/>
          <w:caps w:val="0"/>
          <w:color w:val="auto"/>
          <w:spacing w:val="0"/>
          <w:sz w:val="32"/>
          <w:szCs w:val="32"/>
          <w:shd w:val="clear" w:fill="FFFFFF"/>
          <w:lang w:eastAsia="zh-CN"/>
        </w:rPr>
        <w:t>年</w:t>
      </w:r>
      <w:r>
        <w:rPr>
          <w:rFonts w:hint="eastAsia" w:ascii="仿宋_GB2312" w:hAnsi="仿宋_GB2312" w:eastAsia="仿宋_GB2312" w:cs="仿宋_GB2312"/>
          <w:i w:val="0"/>
          <w:iCs w:val="0"/>
          <w:caps w:val="0"/>
          <w:color w:val="auto"/>
          <w:spacing w:val="0"/>
          <w:sz w:val="32"/>
          <w:szCs w:val="32"/>
          <w:shd w:val="clear" w:fill="FFFFFF"/>
        </w:rPr>
        <w:t>12</w:t>
      </w:r>
      <w:r>
        <w:rPr>
          <w:rFonts w:hint="eastAsia" w:ascii="仿宋_GB2312" w:hAnsi="仿宋_GB2312" w:eastAsia="仿宋_GB2312" w:cs="仿宋_GB2312"/>
          <w:i w:val="0"/>
          <w:iCs w:val="0"/>
          <w:caps w:val="0"/>
          <w:color w:val="auto"/>
          <w:spacing w:val="0"/>
          <w:sz w:val="32"/>
          <w:szCs w:val="32"/>
          <w:shd w:val="clear" w:fill="FFFFFF"/>
          <w:lang w:eastAsia="zh-CN"/>
        </w:rPr>
        <w:t>月</w:t>
      </w:r>
      <w:r>
        <w:rPr>
          <w:rFonts w:hint="eastAsia" w:ascii="仿宋_GB2312" w:hAnsi="仿宋_GB2312" w:eastAsia="仿宋_GB2312" w:cs="仿宋_GB2312"/>
          <w:i w:val="0"/>
          <w:iCs w:val="0"/>
          <w:caps w:val="0"/>
          <w:color w:val="auto"/>
          <w:spacing w:val="0"/>
          <w:sz w:val="32"/>
          <w:szCs w:val="32"/>
          <w:shd w:val="clear" w:fill="FFFFFF"/>
        </w:rPr>
        <w:t>31</w:t>
      </w:r>
      <w:r>
        <w:rPr>
          <w:rFonts w:hint="eastAsia" w:ascii="仿宋_GB2312" w:hAnsi="仿宋_GB2312" w:eastAsia="仿宋_GB2312" w:cs="仿宋_GB2312"/>
          <w:i w:val="0"/>
          <w:iCs w:val="0"/>
          <w:caps w:val="0"/>
          <w:color w:val="auto"/>
          <w:spacing w:val="0"/>
          <w:sz w:val="32"/>
          <w:szCs w:val="32"/>
          <w:shd w:val="clear" w:fill="FFFFFF"/>
          <w:lang w:eastAsia="zh-CN"/>
        </w:rPr>
        <w:t>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74" w:beforeAutospacing="0" w:after="274" w:afterAutospacing="0" w:line="360" w:lineRule="atLeas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lang w:eastAsia="zh-CN"/>
        </w:rPr>
        <w:t>（六）本行政机关认为需要报告的其他事项。无。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74" w:beforeAutospacing="0" w:after="274" w:afterAutospacing="0" w:line="360" w:lineRule="atLeas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lang w:val="en-US" w:eastAsia="zh-CN"/>
        </w:rPr>
        <w:t>（七）</w:t>
      </w:r>
      <w:r>
        <w:rPr>
          <w:rFonts w:hint="eastAsia" w:ascii="仿宋_GB2312" w:hAnsi="仿宋_GB2312" w:eastAsia="仿宋_GB2312" w:cs="仿宋_GB2312"/>
          <w:i w:val="0"/>
          <w:iCs w:val="0"/>
          <w:caps w:val="0"/>
          <w:color w:val="auto"/>
          <w:spacing w:val="0"/>
          <w:sz w:val="32"/>
          <w:szCs w:val="32"/>
          <w:shd w:val="clear" w:fill="FFFFFF"/>
          <w:lang w:eastAsia="zh-CN"/>
        </w:rPr>
        <w:t>其他有关文件专门要求通过政府信息公开工作年度报告予以报告的事项。无。</w:t>
      </w:r>
    </w:p>
    <w:p>
      <w:pPr>
        <w:rPr>
          <w:rFonts w:hint="eastAsia" w:ascii="仿宋_GB2312" w:hAnsi="仿宋_GB2312" w:eastAsia="仿宋_GB2312" w:cs="仿宋_GB2312"/>
          <w:color w:val="auto"/>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Ã¥Â¾Â®Ã¨Â½Â¯Ã©â€ºâ€¦Ã©Â»â€˜">
    <w:altName w:val="Segoe Print"/>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AD71E6"/>
    <w:multiLevelType w:val="singleLevel"/>
    <w:tmpl w:val="0CAD71E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2M2UwZTIxMWIwNGZiOGE5NTZkZTE0NGUyYjc4NjcifQ=="/>
  </w:docVars>
  <w:rsids>
    <w:rsidRoot w:val="00000000"/>
    <w:rsid w:val="05CC3D2F"/>
    <w:rsid w:val="0A9919F0"/>
    <w:rsid w:val="0E342E24"/>
    <w:rsid w:val="0F5F3EF3"/>
    <w:rsid w:val="10C5247C"/>
    <w:rsid w:val="17242B35"/>
    <w:rsid w:val="1C0876C1"/>
    <w:rsid w:val="1F86727A"/>
    <w:rsid w:val="274C5641"/>
    <w:rsid w:val="2A247DBB"/>
    <w:rsid w:val="359A3945"/>
    <w:rsid w:val="35E9692F"/>
    <w:rsid w:val="373B04F2"/>
    <w:rsid w:val="37F538F2"/>
    <w:rsid w:val="388C7258"/>
    <w:rsid w:val="3CA82D05"/>
    <w:rsid w:val="3F9026BB"/>
    <w:rsid w:val="41DB1250"/>
    <w:rsid w:val="48F85CB9"/>
    <w:rsid w:val="54A46081"/>
    <w:rsid w:val="55630095"/>
    <w:rsid w:val="59C526E1"/>
    <w:rsid w:val="5F6D328E"/>
    <w:rsid w:val="751B4EE4"/>
    <w:rsid w:val="76A55B76"/>
    <w:rsid w:val="79295E21"/>
    <w:rsid w:val="7BC167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autoRedefine/>
    <w:qFormat/>
    <w:uiPriority w:val="0"/>
    <w:pPr>
      <w:spacing w:before="100" w:beforeAutospacing="1" w:after="100" w:afterAutospacing="1" w:line="315" w:lineRule="atLeast"/>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2848</Words>
  <Characters>2943</Characters>
  <Lines>0</Lines>
  <Paragraphs>0</Paragraphs>
  <TotalTime>9</TotalTime>
  <ScaleCrop>false</ScaleCrop>
  <LinksUpToDate>false</LinksUpToDate>
  <CharactersWithSpaces>2977</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2024-01-22T02:41:00Z</dcterms:created>
  <dc:creator>Administrator</dc:creator>
  <cp:lastModifiedBy>A情怀</cp:lastModifiedBy>
  <cp:lastPrinted>2024-01-22T03:14:00Z</cp:lastPrinted>
  <dcterms:modified xsi:type="dcterms:W3CDTF">2024-01-26T05:31:48Z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D8AF68F89AEC4A66AC86ED00CCBD4113_13</vt:lpwstr>
  </property>
</Properties>
</file>