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color w:val="000000"/>
          <w:kern w:val="0"/>
          <w:sz w:val="44"/>
          <w:szCs w:val="44"/>
          <w:lang w:val="en-US" w:eastAsia="zh-CN"/>
        </w:rPr>
      </w:pPr>
      <w:bookmarkStart w:id="9" w:name="_GoBack"/>
      <w:r>
        <w:rPr>
          <w:rFonts w:hint="eastAsia" w:ascii="Times New Roman" w:hAnsi="Times New Roman" w:eastAsia="方正小标宋简体" w:cs="Times New Roman"/>
          <w:color w:val="000000"/>
          <w:kern w:val="0"/>
          <w:sz w:val="44"/>
          <w:szCs w:val="44"/>
          <w:lang w:val="en-US" w:eastAsia="zh-CN"/>
        </w:rPr>
        <w:t>枣庄高新投资集团2022年</w:t>
      </w:r>
    </w:p>
    <w:p>
      <w:pPr>
        <w:jc w:val="center"/>
        <w:rPr>
          <w:rFonts w:hint="eastAsia" w:ascii="Times New Roman" w:hAnsi="Times New Roman" w:eastAsia="方正小标宋简体" w:cs="Times New Roman"/>
          <w:color w:val="000000"/>
          <w:kern w:val="0"/>
          <w:sz w:val="44"/>
          <w:szCs w:val="44"/>
          <w:lang w:val="en-US" w:eastAsia="zh-CN"/>
        </w:rPr>
      </w:pPr>
      <w:r>
        <w:rPr>
          <w:rFonts w:hint="eastAsia" w:ascii="Times New Roman" w:hAnsi="Times New Roman" w:eastAsia="方正小标宋简体" w:cs="Times New Roman"/>
          <w:color w:val="000000"/>
          <w:kern w:val="0"/>
          <w:sz w:val="44"/>
          <w:szCs w:val="44"/>
          <w:lang w:val="en-US" w:eastAsia="zh-CN"/>
        </w:rPr>
        <w:t>政府信息公开工作年度报告</w:t>
      </w:r>
    </w:p>
    <w:bookmarkEnd w:id="9"/>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lang w:val="en-US" w:eastAsia="zh-CN"/>
        </w:rPr>
        <w:t>2022年，高新区投资集团高度重视政府信息公开工作，根据国家、省、市、区政务公开要求，按照区管委会《关于做好</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2年政府信息与政务公开工作年度报告编制和发布工作的通知》等有关文件要求，强化组织领导，健全工作机制，聚焦企业、群众服务需求，深入推进公开平台建设，全力提升政务公开质量和实效。本报告所列数据的统计期限自2022年1月1日起至2022年12月31日止，具体包括以下事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2022年以来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枣庄高新投资集团</w:t>
      </w:r>
      <w:r>
        <w:rPr>
          <w:rFonts w:hint="eastAsia" w:ascii="仿宋_GB2312" w:hAnsi="仿宋_GB2312" w:eastAsia="仿宋_GB2312" w:cs="仿宋_GB2312"/>
          <w:b w:val="0"/>
          <w:bCs w:val="0"/>
          <w:i w:val="0"/>
          <w:iCs w:val="0"/>
          <w:caps w:val="0"/>
          <w:color w:val="auto"/>
          <w:spacing w:val="0"/>
          <w:sz w:val="32"/>
          <w:szCs w:val="32"/>
        </w:rPr>
        <w:t>在</w:t>
      </w:r>
      <w:r>
        <w:rPr>
          <w:rFonts w:hint="eastAsia" w:ascii="FangSong_GB2312" w:hAnsi="FangSong_GB2312" w:eastAsia="FangSong_GB2312" w:cs="FangSong_GB2312"/>
          <w:kern w:val="0"/>
          <w:sz w:val="32"/>
          <w:szCs w:val="32"/>
        </w:rPr>
        <w:t>区党工委、管委会的正确领导下，</w:t>
      </w:r>
      <w:r>
        <w:rPr>
          <w:rFonts w:hint="eastAsia" w:ascii="FangSong_GB2312" w:hAnsi="FangSong_GB2312" w:eastAsia="FangSong_GB2312" w:cs="FangSong_GB2312"/>
          <w:kern w:val="0"/>
          <w:sz w:val="32"/>
          <w:szCs w:val="32"/>
          <w:lang w:val="en-US" w:eastAsia="zh-CN"/>
        </w:rPr>
        <w:t>围绕区政务公开中心工作，</w:t>
      </w:r>
      <w:r>
        <w:rPr>
          <w:rFonts w:hint="eastAsia" w:ascii="仿宋_GB2312" w:hAnsi="仿宋_GB2312" w:eastAsia="仿宋_GB2312" w:cs="仿宋_GB2312"/>
          <w:sz w:val="32"/>
          <w:szCs w:val="32"/>
          <w:lang w:val="en-US" w:eastAsia="zh-CN"/>
        </w:rPr>
        <w:t>以习近平新时代中国特色社会主义思想为指导，</w:t>
      </w:r>
      <w:r>
        <w:rPr>
          <w:rFonts w:hint="eastAsia" w:ascii="仿宋_GB2312" w:hAnsi="仿宋_GB2312" w:eastAsia="仿宋_GB2312" w:cs="仿宋_GB2312"/>
          <w:sz w:val="32"/>
          <w:szCs w:val="32"/>
        </w:rPr>
        <w:t>认真贯彻落实</w:t>
      </w:r>
      <w:r>
        <w:rPr>
          <w:rFonts w:hint="eastAsia" w:ascii="仿宋_GB2312" w:hAnsi="仿宋_GB2312" w:eastAsia="仿宋_GB2312" w:cs="仿宋_GB2312"/>
          <w:sz w:val="32"/>
          <w:szCs w:val="32"/>
          <w:lang w:val="en-US" w:eastAsia="zh-CN"/>
        </w:rPr>
        <w:t>省、市、区有关部署要求，加</w:t>
      </w:r>
      <w:r>
        <w:rPr>
          <w:rFonts w:hint="eastAsia" w:ascii="仿宋_GB2312" w:hAnsi="仿宋_GB2312" w:eastAsia="仿宋_GB2312" w:cs="仿宋_GB2312"/>
          <w:sz w:val="32"/>
          <w:szCs w:val="32"/>
        </w:rPr>
        <w:t>强组织领导，</w:t>
      </w:r>
      <w:r>
        <w:rPr>
          <w:rFonts w:hint="eastAsia" w:ascii="仿宋_GB2312" w:hAnsi="仿宋_GB2312" w:eastAsia="仿宋_GB2312" w:cs="仿宋_GB2312"/>
          <w:sz w:val="32"/>
          <w:szCs w:val="32"/>
          <w:lang w:val="en-US" w:eastAsia="zh-CN"/>
        </w:rPr>
        <w:t>明确责任分工，细化分解任务，</w:t>
      </w:r>
      <w:r>
        <w:rPr>
          <w:rFonts w:hint="eastAsia" w:ascii="仿宋_GB2312" w:hAnsi="仿宋_GB2312" w:eastAsia="仿宋_GB2312" w:cs="仿宋_GB2312"/>
          <w:sz w:val="32"/>
          <w:szCs w:val="32"/>
        </w:rPr>
        <w:t>聚焦企业、群众服务需求，深化政务公开内容，持续优化营商政务环境，丰富公开形式，不断提升推进政府信息公开制度化、规范化、科学化、常态化，</w:t>
      </w:r>
      <w:r>
        <w:rPr>
          <w:rFonts w:hint="eastAsia" w:ascii="仿宋_GB2312" w:hAnsi="仿宋_GB2312" w:eastAsia="仿宋_GB2312" w:cs="仿宋_GB2312"/>
          <w:sz w:val="32"/>
          <w:szCs w:val="32"/>
          <w:lang w:val="en-US" w:eastAsia="zh-CN"/>
        </w:rPr>
        <w:t>扎实做好政府信息公开工作，</w:t>
      </w:r>
      <w:r>
        <w:rPr>
          <w:rFonts w:hint="eastAsia" w:ascii="仿宋_GB2312" w:hAnsi="仿宋_GB2312" w:eastAsia="仿宋_GB2312" w:cs="仿宋_GB2312"/>
          <w:sz w:val="32"/>
          <w:szCs w:val="32"/>
        </w:rPr>
        <w:t>切实增强群众满意度，全面提升政务公开质量和实效。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_GB2312" w:hAnsi="宋体" w:eastAsia="仿宋_GB2312" w:cs="仿宋_GB2312"/>
          <w:i w:val="0"/>
          <w:iCs w:val="0"/>
          <w:caps w:val="0"/>
          <w:color w:val="000000"/>
          <w:spacing w:val="0"/>
          <w:kern w:val="2"/>
          <w:sz w:val="31"/>
          <w:szCs w:val="31"/>
          <w:lang w:val="en-US" w:eastAsia="zh-CN"/>
        </w:rPr>
      </w:pPr>
      <w:r>
        <w:rPr>
          <w:rFonts w:hint="eastAsia" w:ascii="楷体_GB2312" w:hAnsi="楷体_GB2312" w:eastAsia="楷体_GB2312" w:cs="楷体_GB2312"/>
          <w:b/>
          <w:bCs/>
          <w:sz w:val="32"/>
          <w:szCs w:val="32"/>
        </w:rPr>
        <w:t>主动公开政府信息数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930" w:firstLineChars="300"/>
        <w:jc w:val="left"/>
        <w:rPr>
          <w:rFonts w:hint="eastAsia" w:ascii="仿宋_GB2312" w:hAnsi="宋体" w:eastAsia="仿宋_GB2312" w:cs="仿宋_GB2312"/>
          <w:i w:val="0"/>
          <w:iCs w:val="0"/>
          <w:caps w:val="0"/>
          <w:color w:val="000000"/>
          <w:spacing w:val="0"/>
          <w:kern w:val="2"/>
          <w:sz w:val="31"/>
          <w:szCs w:val="31"/>
          <w:lang w:val="en-US" w:eastAsia="zh-CN"/>
        </w:rPr>
      </w:pPr>
      <w:r>
        <w:rPr>
          <w:rFonts w:hint="eastAsia" w:ascii="仿宋_GB2312" w:hAnsi="宋体" w:eastAsia="仿宋_GB2312" w:cs="仿宋_GB2312"/>
          <w:i w:val="0"/>
          <w:iCs w:val="0"/>
          <w:caps w:val="0"/>
          <w:color w:val="000000"/>
          <w:spacing w:val="0"/>
          <w:kern w:val="2"/>
          <w:sz w:val="31"/>
          <w:szCs w:val="31"/>
          <w:lang w:val="en-US" w:eastAsia="zh-CN"/>
        </w:rPr>
        <w:t>2022年枣庄高新投资集团主动公开政府信息110条。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930" w:firstLineChars="300"/>
        <w:jc w:val="left"/>
        <w:rPr>
          <w:rFonts w:hint="eastAsia" w:ascii="仿宋_GB2312" w:hAnsi="宋体" w:eastAsia="仿宋_GB2312" w:cs="仿宋_GB2312"/>
          <w:i w:val="0"/>
          <w:iCs w:val="0"/>
          <w:caps w:val="0"/>
          <w:color w:val="000000"/>
          <w:spacing w:val="0"/>
          <w:kern w:val="2"/>
          <w:sz w:val="31"/>
          <w:szCs w:val="31"/>
          <w:lang w:val="en-US" w:eastAsia="zh-CN"/>
        </w:rPr>
      </w:pPr>
      <w:r>
        <w:rPr>
          <w:rFonts w:hint="eastAsia" w:ascii="仿宋_GB2312" w:hAnsi="宋体" w:eastAsia="仿宋_GB2312" w:cs="仿宋_GB2312"/>
          <w:i w:val="0"/>
          <w:iCs w:val="0"/>
          <w:caps w:val="0"/>
          <w:color w:val="000000"/>
          <w:spacing w:val="0"/>
          <w:kern w:val="2"/>
          <w:sz w:val="31"/>
          <w:szCs w:val="31"/>
          <w:lang w:val="en-US" w:eastAsia="zh-CN"/>
        </w:rPr>
        <w:t>2.通过不同渠道和方式公开政府信息的情况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20" w:firstLineChars="200"/>
        <w:jc w:val="left"/>
        <w:rPr>
          <w:rFonts w:hint="default" w:ascii="仿宋_GB2312" w:hAnsi="宋体" w:eastAsia="仿宋_GB2312" w:cs="仿宋_GB2312"/>
          <w:i w:val="0"/>
          <w:iCs w:val="0"/>
          <w:caps w:val="0"/>
          <w:color w:val="000000"/>
          <w:spacing w:val="0"/>
          <w:kern w:val="2"/>
          <w:sz w:val="31"/>
          <w:szCs w:val="31"/>
          <w:lang w:val="en-US" w:eastAsia="zh-CN"/>
        </w:rPr>
      </w:pPr>
      <w:r>
        <w:rPr>
          <w:rFonts w:hint="eastAsia" w:ascii="仿宋_GB2312" w:hAnsi="宋体" w:eastAsia="仿宋_GB2312" w:cs="仿宋_GB2312"/>
          <w:i w:val="0"/>
          <w:iCs w:val="0"/>
          <w:caps w:val="0"/>
          <w:color w:val="000000"/>
          <w:spacing w:val="0"/>
          <w:kern w:val="2"/>
          <w:sz w:val="31"/>
          <w:szCs w:val="31"/>
          <w:lang w:val="en-US" w:eastAsia="zh-CN"/>
        </w:rPr>
        <w:t>（1）</w:t>
      </w:r>
      <w:r>
        <w:rPr>
          <w:rFonts w:hint="default" w:ascii="仿宋_GB2312" w:hAnsi="宋体" w:eastAsia="仿宋_GB2312" w:cs="仿宋_GB2312"/>
          <w:i w:val="0"/>
          <w:iCs w:val="0"/>
          <w:caps w:val="0"/>
          <w:color w:val="000000"/>
          <w:spacing w:val="0"/>
          <w:kern w:val="2"/>
          <w:sz w:val="31"/>
          <w:szCs w:val="31"/>
          <w:lang w:val="en-US" w:eastAsia="zh-CN"/>
        </w:rPr>
        <w:t>政府网站。202</w:t>
      </w:r>
      <w:r>
        <w:rPr>
          <w:rFonts w:hint="eastAsia" w:ascii="仿宋_GB2312" w:hAnsi="宋体" w:eastAsia="仿宋_GB2312" w:cs="仿宋_GB2312"/>
          <w:i w:val="0"/>
          <w:iCs w:val="0"/>
          <w:caps w:val="0"/>
          <w:color w:val="000000"/>
          <w:spacing w:val="0"/>
          <w:kern w:val="2"/>
          <w:sz w:val="31"/>
          <w:szCs w:val="31"/>
          <w:lang w:val="en-US" w:eastAsia="zh-CN"/>
        </w:rPr>
        <w:t>2</w:t>
      </w:r>
      <w:r>
        <w:rPr>
          <w:rFonts w:hint="default" w:ascii="仿宋_GB2312" w:hAnsi="宋体" w:eastAsia="仿宋_GB2312" w:cs="仿宋_GB2312"/>
          <w:i w:val="0"/>
          <w:iCs w:val="0"/>
          <w:caps w:val="0"/>
          <w:color w:val="000000"/>
          <w:spacing w:val="0"/>
          <w:kern w:val="2"/>
          <w:sz w:val="31"/>
          <w:szCs w:val="31"/>
          <w:lang w:val="en-US" w:eastAsia="zh-CN"/>
        </w:rPr>
        <w:t>年通过政府门户网站公开政府信息</w:t>
      </w:r>
      <w:r>
        <w:rPr>
          <w:rFonts w:hint="eastAsia" w:ascii="仿宋_GB2312" w:hAnsi="宋体" w:eastAsia="仿宋_GB2312" w:cs="仿宋_GB2312"/>
          <w:i w:val="0"/>
          <w:iCs w:val="0"/>
          <w:caps w:val="0"/>
          <w:color w:val="000000"/>
          <w:spacing w:val="0"/>
          <w:kern w:val="2"/>
          <w:sz w:val="31"/>
          <w:szCs w:val="31"/>
          <w:lang w:val="en-US" w:eastAsia="zh-CN"/>
        </w:rPr>
        <w:t>110</w:t>
      </w:r>
      <w:r>
        <w:rPr>
          <w:rFonts w:hint="default" w:ascii="仿宋_GB2312" w:hAnsi="宋体" w:eastAsia="仿宋_GB2312" w:cs="仿宋_GB2312"/>
          <w:i w:val="0"/>
          <w:iCs w:val="0"/>
          <w:caps w:val="0"/>
          <w:color w:val="000000"/>
          <w:spacing w:val="0"/>
          <w:kern w:val="2"/>
          <w:sz w:val="31"/>
          <w:szCs w:val="31"/>
          <w:lang w:val="en-US" w:eastAsia="zh-CN"/>
        </w:rPr>
        <w:t>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617" w:leftChars="294" w:right="0" w:firstLine="0" w:firstLineChars="0"/>
        <w:jc w:val="left"/>
        <w:rPr>
          <w:rFonts w:hint="default" w:ascii="仿宋_GB2312" w:hAnsi="宋体" w:eastAsia="仿宋_GB2312" w:cs="仿宋_GB2312"/>
          <w:i w:val="0"/>
          <w:iCs w:val="0"/>
          <w:caps w:val="0"/>
          <w:color w:val="000000"/>
          <w:spacing w:val="0"/>
          <w:kern w:val="2"/>
          <w:sz w:val="31"/>
          <w:szCs w:val="31"/>
          <w:lang w:val="en-US" w:eastAsia="zh-CN"/>
        </w:rPr>
      </w:pPr>
      <w:r>
        <w:rPr>
          <w:rFonts w:hint="eastAsia" w:ascii="仿宋_GB2312" w:hAnsi="宋体" w:eastAsia="仿宋_GB2312" w:cs="仿宋_GB2312"/>
          <w:i w:val="0"/>
          <w:iCs w:val="0"/>
          <w:caps w:val="0"/>
          <w:color w:val="000000"/>
          <w:spacing w:val="0"/>
          <w:kern w:val="2"/>
          <w:sz w:val="31"/>
          <w:szCs w:val="31"/>
          <w:lang w:val="en-US" w:eastAsia="zh-CN"/>
        </w:rPr>
        <w:t>（2）</w:t>
      </w:r>
      <w:r>
        <w:rPr>
          <w:rFonts w:hint="default" w:ascii="仿宋_GB2312" w:hAnsi="宋体" w:eastAsia="仿宋_GB2312" w:cs="仿宋_GB2312"/>
          <w:i w:val="0"/>
          <w:iCs w:val="0"/>
          <w:caps w:val="0"/>
          <w:color w:val="000000"/>
          <w:spacing w:val="0"/>
          <w:kern w:val="2"/>
          <w:sz w:val="31"/>
          <w:szCs w:val="31"/>
          <w:lang w:val="en-US" w:eastAsia="zh-CN"/>
        </w:rPr>
        <w:t>其他方式。202</w:t>
      </w:r>
      <w:r>
        <w:rPr>
          <w:rFonts w:hint="eastAsia" w:ascii="仿宋_GB2312" w:hAnsi="宋体" w:eastAsia="仿宋_GB2312" w:cs="仿宋_GB2312"/>
          <w:i w:val="0"/>
          <w:iCs w:val="0"/>
          <w:caps w:val="0"/>
          <w:color w:val="000000"/>
          <w:spacing w:val="0"/>
          <w:kern w:val="2"/>
          <w:sz w:val="31"/>
          <w:szCs w:val="31"/>
          <w:lang w:val="en-US" w:eastAsia="zh-CN"/>
        </w:rPr>
        <w:t>2</w:t>
      </w:r>
      <w:r>
        <w:rPr>
          <w:rFonts w:hint="default" w:ascii="仿宋_GB2312" w:hAnsi="宋体" w:eastAsia="仿宋_GB2312" w:cs="仿宋_GB2312"/>
          <w:i w:val="0"/>
          <w:iCs w:val="0"/>
          <w:caps w:val="0"/>
          <w:color w:val="000000"/>
          <w:spacing w:val="0"/>
          <w:kern w:val="2"/>
          <w:sz w:val="31"/>
          <w:szCs w:val="31"/>
          <w:lang w:val="en-US" w:eastAsia="zh-CN"/>
        </w:rPr>
        <w:t>年公开各类政府信息0条。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617" w:leftChars="294" w:right="0" w:firstLine="0" w:firstLineChars="0"/>
        <w:jc w:val="left"/>
        <w:rPr>
          <w:rFonts w:hint="eastAsia" w:ascii="仿宋_GB2312" w:hAnsi="宋体" w:eastAsia="仿宋_GB2312" w:cs="仿宋_GB2312"/>
          <w:i w:val="0"/>
          <w:iCs w:val="0"/>
          <w:caps w:val="0"/>
          <w:color w:val="000000"/>
          <w:spacing w:val="0"/>
          <w:kern w:val="2"/>
          <w:sz w:val="31"/>
          <w:szCs w:val="31"/>
          <w:lang w:val="en-US" w:eastAsia="zh-CN"/>
        </w:rPr>
      </w:pPr>
      <w:r>
        <w:rPr>
          <w:rFonts w:hint="eastAsia" w:ascii="仿宋_GB2312" w:hAnsi="宋体" w:eastAsia="仿宋_GB2312" w:cs="仿宋_GB2312"/>
          <w:i w:val="0"/>
          <w:iCs w:val="0"/>
          <w:caps w:val="0"/>
          <w:color w:val="000000"/>
          <w:spacing w:val="0"/>
          <w:kern w:val="2"/>
          <w:sz w:val="31"/>
          <w:szCs w:val="31"/>
          <w:lang w:val="en-US" w:eastAsia="zh-CN"/>
        </w:rPr>
        <w:drawing>
          <wp:inline distT="0" distB="0" distL="114300" distR="114300">
            <wp:extent cx="4915535" cy="3924935"/>
            <wp:effectExtent l="0" t="0" r="18415" b="18415"/>
            <wp:docPr id="3" name="图片 3" descr="62f4dc78d10152901dd86dd7936a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f4dc78d10152901dd86dd7936a251"/>
                    <pic:cNvPicPr>
                      <a:picLocks noChangeAspect="1"/>
                    </pic:cNvPicPr>
                  </pic:nvPicPr>
                  <pic:blipFill>
                    <a:blip r:embed="rId5"/>
                    <a:stretch>
                      <a:fillRect/>
                    </a:stretch>
                  </pic:blipFill>
                  <pic:spPr>
                    <a:xfrm>
                      <a:off x="0" y="0"/>
                      <a:ext cx="4915535" cy="39249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drawing>
          <wp:inline distT="0" distB="0" distL="114300" distR="114300">
            <wp:extent cx="5683885" cy="3790950"/>
            <wp:effectExtent l="0" t="0" r="12065" b="0"/>
            <wp:docPr id="2" name="图片 2" descr="E:\1.政务网\政务信息年报\2023\1674008013854.png167400801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政务网\政务信息年报\2023\1674008013854.png1674008013854"/>
                    <pic:cNvPicPr>
                      <a:picLocks noChangeAspect="1"/>
                    </pic:cNvPicPr>
                  </pic:nvPicPr>
                  <pic:blipFill>
                    <a:blip r:embed="rId6"/>
                    <a:srcRect/>
                    <a:stretch>
                      <a:fillRect/>
                    </a:stretch>
                  </pic:blipFill>
                  <pic:spPr>
                    <a:xfrm>
                      <a:off x="0" y="0"/>
                      <a:ext cx="5683885" cy="3790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pStyle w:val="7"/>
        <w:ind w:left="0" w:leftChars="0" w:firstLine="643" w:firstLineChars="200"/>
        <w:rPr>
          <w:rFonts w:hint="eastAsia" w:ascii="楷体_GB2312" w:hAnsi="楷体_GB2312" w:eastAsia="楷体_GB2312" w:cs="楷体_GB2312"/>
          <w:b/>
          <w:bCs/>
          <w:color w:val="333333"/>
          <w:kern w:val="2"/>
          <w:sz w:val="32"/>
          <w:szCs w:val="32"/>
          <w:shd w:val="clear" w:color="auto" w:fill="FFFFFF"/>
          <w:lang w:val="en-US" w:eastAsia="zh-CN"/>
        </w:rPr>
      </w:pPr>
      <w:r>
        <w:rPr>
          <w:rFonts w:hint="eastAsia" w:ascii="楷体_GB2312" w:hAnsi="楷体_GB2312" w:eastAsia="楷体_GB2312" w:cs="楷体_GB2312"/>
          <w:b/>
          <w:bCs/>
          <w:color w:val="333333"/>
          <w:kern w:val="2"/>
          <w:sz w:val="32"/>
          <w:szCs w:val="32"/>
          <w:shd w:val="clear" w:color="auto" w:fill="FFFFFF"/>
          <w:lang w:val="en-US" w:eastAsia="zh-CN" w:bidi="ar-SA"/>
        </w:rPr>
        <w:t>（二）</w:t>
      </w:r>
      <w:r>
        <w:rPr>
          <w:rFonts w:hint="eastAsia" w:ascii="楷体_GB2312" w:hAnsi="楷体_GB2312" w:eastAsia="楷体_GB2312" w:cs="楷体_GB2312"/>
          <w:b/>
          <w:bCs/>
          <w:color w:val="333333"/>
          <w:kern w:val="2"/>
          <w:sz w:val="32"/>
          <w:szCs w:val="32"/>
          <w:shd w:val="clear" w:color="auto" w:fill="FFFFFF"/>
          <w:lang w:val="en-US" w:eastAsia="zh-CN"/>
        </w:rPr>
        <w:t xml:space="preserve">依申请公开政府信息工作情况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全面做好依申请公开政府信息工作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2022年收到申请数0件。</w:t>
      </w:r>
    </w:p>
    <w:p>
      <w:pPr>
        <w:pStyle w:val="7"/>
        <w:ind w:left="0" w:leftChars="0" w:firstLine="643" w:firstLineChars="200"/>
        <w:rPr>
          <w:rFonts w:hint="eastAsia" w:ascii="楷体_GB2312" w:hAnsi="楷体_GB2312" w:eastAsia="楷体_GB2312" w:cs="楷体_GB2312"/>
          <w:b/>
          <w:bCs/>
          <w:color w:val="333333"/>
          <w:kern w:val="2"/>
          <w:sz w:val="32"/>
          <w:szCs w:val="32"/>
          <w:shd w:val="clear" w:color="auto" w:fill="FFFFFF"/>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color w:val="333333"/>
          <w:kern w:val="2"/>
          <w:sz w:val="32"/>
          <w:szCs w:val="32"/>
          <w:shd w:val="clear" w:color="auto" w:fill="FFFFFF"/>
          <w:lang w:val="en-US" w:eastAsia="zh-CN"/>
        </w:rPr>
        <w:t>政府信息管理情况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《政府信息公开条例》要求，</w:t>
      </w:r>
      <w:r>
        <w:rPr>
          <w:rFonts w:hint="eastAsia" w:ascii="仿宋_GB2312" w:hAnsi="仿宋_GB2312" w:eastAsia="仿宋_GB2312" w:cs="仿宋_GB2312"/>
          <w:sz w:val="32"/>
          <w:szCs w:val="32"/>
          <w:lang w:val="en-US" w:eastAsia="zh-CN"/>
        </w:rPr>
        <w:t>枣庄高新投资集团</w:t>
      </w:r>
      <w:r>
        <w:rPr>
          <w:rFonts w:hint="eastAsia" w:ascii="仿宋_GB2312" w:hAnsi="仿宋_GB2312" w:eastAsia="仿宋_GB2312" w:cs="仿宋_GB2312"/>
          <w:sz w:val="32"/>
          <w:szCs w:val="32"/>
        </w:rPr>
        <w:t>高度重视政府信息公开工作，依托枣庄高新区政府网站，充分用好高新区政府网站政务公开主阵地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建立健全信息安全管理制度，</w:t>
      </w:r>
      <w:r>
        <w:rPr>
          <w:rFonts w:hint="eastAsia" w:ascii="仿宋_GB2312" w:hAnsi="仿宋_GB2312" w:eastAsia="仿宋_GB2312" w:cs="仿宋_GB2312"/>
          <w:sz w:val="32"/>
          <w:szCs w:val="32"/>
          <w:lang w:val="en-US" w:eastAsia="zh-CN"/>
        </w:rPr>
        <w:t>加强信息公开指南、年报、制度、法定主动公开内容等信息资源的梳理、归结，</w:t>
      </w:r>
      <w:r>
        <w:rPr>
          <w:rFonts w:hint="eastAsia" w:ascii="仿宋_GB2312" w:hAnsi="仿宋_GB2312" w:eastAsia="仿宋_GB2312" w:cs="仿宋_GB2312"/>
          <w:sz w:val="32"/>
          <w:szCs w:val="32"/>
        </w:rPr>
        <w:t>为全面推行政府信息公开，确保网站及时更新提供了坚实的制度保障。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color w:val="333333"/>
          <w:kern w:val="2"/>
          <w:sz w:val="32"/>
          <w:szCs w:val="32"/>
          <w:shd w:val="clear" w:color="auto" w:fill="FFFFFF"/>
          <w:lang w:val="en-US" w:eastAsia="zh-CN"/>
        </w:rPr>
        <w:t>政府信息平台建设情况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高新投资集团</w:t>
      </w:r>
      <w:r>
        <w:rPr>
          <w:rFonts w:hint="eastAsia" w:ascii="仿宋_GB2312" w:hAnsi="仿宋_GB2312" w:eastAsia="仿宋_GB2312" w:cs="仿宋_GB2312"/>
          <w:sz w:val="32"/>
          <w:szCs w:val="32"/>
        </w:rPr>
        <w:t>依托区政府公开网站，严格按照信息公开要求，</w:t>
      </w:r>
      <w:r>
        <w:rPr>
          <w:rFonts w:hint="eastAsia"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rPr>
        <w:t>集团综合</w:t>
      </w:r>
      <w:r>
        <w:rPr>
          <w:rFonts w:hint="eastAsia" w:ascii="仿宋_GB2312" w:hAnsi="仿宋_GB2312" w:eastAsia="仿宋_GB2312" w:cs="仿宋_GB2312"/>
          <w:sz w:val="32"/>
          <w:szCs w:val="32"/>
          <w:lang w:val="en-US" w:eastAsia="zh-CN"/>
        </w:rPr>
        <w:t>部为</w:t>
      </w:r>
      <w:r>
        <w:rPr>
          <w:rFonts w:hint="eastAsia" w:ascii="仿宋_GB2312" w:hAnsi="仿宋_GB2312" w:eastAsia="仿宋_GB2312" w:cs="仿宋_GB2312"/>
          <w:sz w:val="32"/>
          <w:szCs w:val="32"/>
        </w:rPr>
        <w:t>信息公开工作的主管部门，负责按照区政务公开工作领导小组的统一部署，组织、指导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val="en-US" w:eastAsia="zh-CN"/>
        </w:rPr>
        <w:t>、监督单位</w:t>
      </w:r>
      <w:r>
        <w:rPr>
          <w:rFonts w:hint="eastAsia" w:ascii="仿宋_GB2312" w:hAnsi="仿宋_GB2312" w:eastAsia="仿宋_GB2312" w:cs="仿宋_GB2312"/>
          <w:sz w:val="32"/>
          <w:szCs w:val="32"/>
        </w:rPr>
        <w:t>政务公开工作，推进政务公开工作的落实。</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）监督保障情况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sz w:val="32"/>
          <w:szCs w:val="32"/>
          <w:lang w:val="en-US" w:eastAsia="zh-CN"/>
        </w:rPr>
        <w:t>严格考核标准。坚持按照区下发的考核制度标准进一步加强对集团政务公开工作的要求和规范，充分发挥考核结果导向作用，切实将政务信息公开工作落到实处，执行到位。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建立健全政府信息公开工作机制，落实专人做好政府信息公开各项工作，严格执行政府信息公开的法律法规，建立健全政府信息公开申请受理答复各环节制度规范，对所公开事项内容进行审核、把关，确保公开内容的合法性、准确性、严肃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ascii="仿宋_GB2312" w:hAnsi="宋体" w:eastAsia="仿宋_GB2312" w:cs="仿宋_GB2312"/>
          <w:i w:val="0"/>
          <w:iCs w:val="0"/>
          <w:caps w:val="0"/>
          <w:color w:val="000000"/>
          <w:spacing w:val="0"/>
          <w:sz w:val="32"/>
          <w:szCs w:val="32"/>
          <w:shd w:val="clear" w:fill="FFFFFF"/>
        </w:rPr>
        <w:t>加强政务公开工作培训</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制定年度政务公开工作培训计划，并严格按计划进行业务培训，全面提升集团政务公开人员的业务能力和专业水平。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二、主动公开政府信息情况</w:t>
      </w:r>
    </w:p>
    <w:tbl>
      <w:tblPr>
        <w:tblStyle w:val="8"/>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widowControl/>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三、收到和处理政府信息公开申请情况</w:t>
      </w:r>
    </w:p>
    <w:p>
      <w:pPr>
        <w:widowControl/>
        <w:jc w:val="left"/>
        <w:rPr>
          <w:rFonts w:hint="default" w:ascii="Times New Roman" w:hAnsi="Times New Roman" w:eastAsia="宋体" w:cs="Times New Roman"/>
          <w:color w:val="000000"/>
          <w:kern w:val="0"/>
          <w:sz w:val="20"/>
          <w:szCs w:val="20"/>
        </w:rPr>
      </w:pP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bl>
    <w:p>
      <w:pPr>
        <w:widowControl/>
        <w:ind w:firstLine="640" w:firstLineChars="200"/>
        <w:jc w:val="left"/>
        <w:rPr>
          <w:rFonts w:hint="default" w:ascii="Times New Roman" w:hAnsi="Times New Roman" w:eastAsia="宋体" w:cs="Times New Roman"/>
          <w:color w:val="000000"/>
          <w:kern w:val="0"/>
          <w:sz w:val="20"/>
          <w:szCs w:val="20"/>
        </w:rPr>
      </w:pPr>
      <w:r>
        <w:rPr>
          <w:rFonts w:hint="default" w:ascii="Times New Roman" w:hAnsi="Times New Roman" w:eastAsia="黑体" w:cs="Times New Roman"/>
          <w:color w:val="000000"/>
          <w:kern w:val="0"/>
          <w:sz w:val="32"/>
          <w:szCs w:val="32"/>
        </w:rPr>
        <w:t>四、政府信息公开行政复议、行政诉讼情况</w:t>
      </w:r>
    </w:p>
    <w:tbl>
      <w:tblPr>
        <w:tblStyle w:val="8"/>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宋体" w:cs="Times New Roman"/>
                <w:kern w:val="0"/>
                <w:sz w:val="24"/>
                <w:szCs w:val="24"/>
              </w:rPr>
            </w:pPr>
          </w:p>
        </w:tc>
        <w:tc>
          <w:tcPr>
            <w:tcW w:w="604" w:type="dxa"/>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kern w:val="0"/>
                <w:sz w:val="24"/>
                <w:szCs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kern w:val="0"/>
                <w:sz w:val="24"/>
                <w:szCs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kern w:val="0"/>
                <w:sz w:val="24"/>
                <w:szCs w:val="24"/>
              </w:rPr>
            </w:pPr>
          </w:p>
        </w:tc>
        <w:tc>
          <w:tcPr>
            <w:tcW w:w="658"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kern w:val="0"/>
                <w:sz w:val="24"/>
                <w:szCs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hint="eastAsia" w:ascii="仿宋_GB2312" w:hAnsi="宋体" w:eastAsia="仿宋_GB2312" w:cs="仿宋_GB2312"/>
          <w:i w:val="0"/>
          <w:caps w:val="0"/>
          <w:color w:val="333333"/>
          <w:spacing w:val="0"/>
          <w:sz w:val="31"/>
          <w:szCs w:val="31"/>
          <w:shd w:val="clear" w:fill="FFFFFF"/>
          <w:lang w:val="en-US" w:eastAsia="zh-CN"/>
        </w:rPr>
        <w:t>2022年，高新投资集团政府信息公开工作虽然取得了积极成效，但还存在一些差距。主要表现在：一是信息公开的形式单一，创新不够；二是政务公开长效机制有待进一步完善，现有制度执行力度还有待加强；三是培训力度还需加强，学习交流的广度和深度还有待提升。</w:t>
      </w:r>
    </w:p>
    <w:p>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宋体" w:eastAsia="仿宋_GB2312" w:cs="仿宋_GB2312"/>
          <w:i w:val="0"/>
          <w:caps w:val="0"/>
          <w:color w:val="333333"/>
          <w:spacing w:val="0"/>
          <w:sz w:val="31"/>
          <w:szCs w:val="31"/>
          <w:shd w:val="clear" w:fill="FFFFFF"/>
          <w:lang w:val="en-US" w:eastAsia="zh-CN"/>
        </w:rPr>
      </w:pPr>
      <w:r>
        <w:rPr>
          <w:rFonts w:hint="eastAsia" w:ascii="仿宋_GB2312" w:hAnsi="宋体" w:eastAsia="仿宋_GB2312" w:cs="仿宋_GB2312"/>
          <w:i w:val="0"/>
          <w:caps w:val="0"/>
          <w:color w:val="333333"/>
          <w:spacing w:val="0"/>
          <w:sz w:val="31"/>
          <w:szCs w:val="31"/>
          <w:shd w:val="clear" w:fill="FFFFFF"/>
          <w:lang w:val="en-US" w:eastAsia="zh-CN"/>
        </w:rPr>
        <w:t>针对问题开展工作，在下一步工作中，我们将认真贯彻落实区政府信息公开相关工作要求，坚持以公开为常态、不公开为例外，按照上级有关年度工作部署，以社会需求为导向，以制度机制为基础，以平台建设为载体，继续深入推进政府信息公开工作。一是深化工作推进部署。制定年度工作推进计划，定期召开部署会议，调度工作开展情况，合理调整、部署工作方向。二是加大信息公开力度。进一步完善信息公开制度，强化信息公开的责任意识、大局意识、服务意识。三是持续强化队伍建设，进一步加大工作力度，加强政务公开业务培训，确保政务信息公开及时、准确，开创政务公开新局面，更好地服务经济社会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ascii="仿宋_GB2312" w:hAnsi="宋体" w:eastAsia="仿宋_GB2312" w:cs="仿宋_GB2312"/>
          <w:i w:val="0"/>
          <w:iCs w:val="0"/>
          <w:caps w:val="0"/>
          <w:color w:val="000000"/>
          <w:spacing w:val="0"/>
          <w:sz w:val="32"/>
          <w:szCs w:val="32"/>
          <w:shd w:val="clear" w:fill="FFFFFF"/>
        </w:rPr>
        <w:t>本报告的电子版可在枣庄</w:t>
      </w:r>
      <w:r>
        <w:rPr>
          <w:rFonts w:hint="eastAsia" w:ascii="仿宋_GB2312" w:hAnsi="宋体" w:eastAsia="仿宋_GB2312" w:cs="仿宋_GB2312"/>
          <w:i w:val="0"/>
          <w:iCs w:val="0"/>
          <w:caps w:val="0"/>
          <w:color w:val="000000"/>
          <w:spacing w:val="0"/>
          <w:sz w:val="32"/>
          <w:szCs w:val="32"/>
          <w:shd w:val="clear" w:fill="FFFFFF"/>
          <w:lang w:val="en-US" w:eastAsia="zh-CN"/>
        </w:rPr>
        <w:t>高新区</w:t>
      </w:r>
      <w:r>
        <w:rPr>
          <w:rFonts w:ascii="仿宋_GB2312" w:hAnsi="宋体" w:eastAsia="仿宋_GB2312" w:cs="仿宋_GB2312"/>
          <w:i w:val="0"/>
          <w:iCs w:val="0"/>
          <w:caps w:val="0"/>
          <w:color w:val="000000"/>
          <w:spacing w:val="0"/>
          <w:sz w:val="32"/>
          <w:szCs w:val="32"/>
          <w:shd w:val="clear" w:fill="FFFFFF"/>
        </w:rPr>
        <w:t>政府门户网站（</w:t>
      </w:r>
      <w:r>
        <w:rPr>
          <w:rFonts w:hint="eastAsia" w:ascii="仿宋_GB2312" w:hAnsi="宋体" w:eastAsia="仿宋_GB2312" w:cs="仿宋_GB2312"/>
          <w:i w:val="0"/>
          <w:iCs w:val="0"/>
          <w:caps w:val="0"/>
          <w:color w:val="000000"/>
          <w:spacing w:val="0"/>
          <w:sz w:val="32"/>
          <w:szCs w:val="32"/>
          <w:shd w:val="clear" w:fill="FFFFFF"/>
        </w:rPr>
        <w:t>www.zzctp.gov.cn）下载。</w:t>
      </w:r>
      <w:r>
        <w:rPr>
          <w:rFonts w:hint="eastAsia" w:ascii="仿宋_GB2312" w:hAnsi="仿宋_GB2312" w:eastAsia="仿宋_GB2312" w:cs="仿宋_GB2312"/>
          <w:sz w:val="32"/>
          <w:szCs w:val="32"/>
        </w:rPr>
        <w:t>如对本报告有疑问，请与</w:t>
      </w:r>
      <w:r>
        <w:rPr>
          <w:rFonts w:hint="eastAsia" w:ascii="仿宋_GB2312" w:hAnsi="仿宋_GB2312" w:eastAsia="仿宋_GB2312" w:cs="仿宋_GB2312"/>
          <w:sz w:val="32"/>
          <w:szCs w:val="32"/>
          <w:lang w:val="en-US" w:eastAsia="zh-CN"/>
        </w:rPr>
        <w:t>高新投资</w:t>
      </w:r>
      <w:r>
        <w:rPr>
          <w:rFonts w:hint="eastAsia" w:ascii="仿宋_GB2312" w:hAnsi="仿宋_GB2312" w:eastAsia="仿宋_GB2312" w:cs="仿宋_GB2312"/>
          <w:sz w:val="32"/>
          <w:szCs w:val="32"/>
        </w:rPr>
        <w:t>集团信息公开工作办公室联系（</w:t>
      </w:r>
      <w:r>
        <w:rPr>
          <w:rFonts w:hint="eastAsia" w:ascii="仿宋_GB2312" w:hAnsi="宋体" w:eastAsia="仿宋_GB2312" w:cs="仿宋_GB2312"/>
          <w:i w:val="0"/>
          <w:iCs w:val="0"/>
          <w:caps w:val="0"/>
          <w:color w:val="000000"/>
          <w:spacing w:val="0"/>
          <w:sz w:val="32"/>
          <w:szCs w:val="32"/>
          <w:shd w:val="clear" w:fill="FFFFFF"/>
        </w:rPr>
        <w:t>电话：0632-5257888</w:t>
      </w:r>
      <w:r>
        <w:rPr>
          <w:rFonts w:hint="eastAsia" w:ascii="仿宋_GB2312" w:hAnsi="宋体"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sz w:val="32"/>
          <w:szCs w:val="32"/>
        </w:rPr>
        <w:t>电子邮箱：zzgxtzjt@126.com） </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sectPr>
      <w:footerReference r:id="rId3" w:type="default"/>
      <w:pgSz w:w="11906" w:h="16838"/>
      <w:pgMar w:top="2098" w:right="1361"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63E0E"/>
    <w:multiLevelType w:val="singleLevel"/>
    <w:tmpl w:val="63863E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5038"/>
    <w:rsid w:val="02BA21E0"/>
    <w:rsid w:val="037B196F"/>
    <w:rsid w:val="05C0008F"/>
    <w:rsid w:val="071F77C1"/>
    <w:rsid w:val="073A38EF"/>
    <w:rsid w:val="099A70D2"/>
    <w:rsid w:val="0ABC7B46"/>
    <w:rsid w:val="0D2B3C24"/>
    <w:rsid w:val="0D561DE6"/>
    <w:rsid w:val="0E0B38F0"/>
    <w:rsid w:val="0E6F6E91"/>
    <w:rsid w:val="108160EB"/>
    <w:rsid w:val="10A46FC0"/>
    <w:rsid w:val="129772C5"/>
    <w:rsid w:val="18190C42"/>
    <w:rsid w:val="18ED07C2"/>
    <w:rsid w:val="19832ED4"/>
    <w:rsid w:val="1E205195"/>
    <w:rsid w:val="204C3F6D"/>
    <w:rsid w:val="20CE56C6"/>
    <w:rsid w:val="25C64874"/>
    <w:rsid w:val="284D4FC9"/>
    <w:rsid w:val="28714C07"/>
    <w:rsid w:val="288240FF"/>
    <w:rsid w:val="28E514B5"/>
    <w:rsid w:val="2906382B"/>
    <w:rsid w:val="2FE878C7"/>
    <w:rsid w:val="31551F9A"/>
    <w:rsid w:val="344E7009"/>
    <w:rsid w:val="385C4BC4"/>
    <w:rsid w:val="38C955EE"/>
    <w:rsid w:val="398773FF"/>
    <w:rsid w:val="39DC5FBD"/>
    <w:rsid w:val="3B954941"/>
    <w:rsid w:val="3BC379D5"/>
    <w:rsid w:val="3C260D47"/>
    <w:rsid w:val="3FBA6DA0"/>
    <w:rsid w:val="432D7889"/>
    <w:rsid w:val="460743C1"/>
    <w:rsid w:val="46DA2028"/>
    <w:rsid w:val="48C6036F"/>
    <w:rsid w:val="491D214E"/>
    <w:rsid w:val="4D2E777B"/>
    <w:rsid w:val="4DCB03CA"/>
    <w:rsid w:val="51677A94"/>
    <w:rsid w:val="5174795A"/>
    <w:rsid w:val="51AC406F"/>
    <w:rsid w:val="533E51F2"/>
    <w:rsid w:val="54AD4927"/>
    <w:rsid w:val="59A74B39"/>
    <w:rsid w:val="5AD3266C"/>
    <w:rsid w:val="5B5A2D8E"/>
    <w:rsid w:val="5DB57A54"/>
    <w:rsid w:val="60F53DDC"/>
    <w:rsid w:val="6244680C"/>
    <w:rsid w:val="64287EE0"/>
    <w:rsid w:val="64EF2635"/>
    <w:rsid w:val="650E0E71"/>
    <w:rsid w:val="66263F98"/>
    <w:rsid w:val="66B43C9A"/>
    <w:rsid w:val="6EE80525"/>
    <w:rsid w:val="6F235519"/>
    <w:rsid w:val="6F4C3755"/>
    <w:rsid w:val="6F95026E"/>
    <w:rsid w:val="721970A7"/>
    <w:rsid w:val="723374C2"/>
    <w:rsid w:val="73ED07EB"/>
    <w:rsid w:val="74796A53"/>
    <w:rsid w:val="75786599"/>
    <w:rsid w:val="75F832A4"/>
    <w:rsid w:val="76515048"/>
    <w:rsid w:val="76705D99"/>
    <w:rsid w:val="76AE39AE"/>
    <w:rsid w:val="77D7689B"/>
    <w:rsid w:val="77FC4DC0"/>
    <w:rsid w:val="7A1A5A97"/>
    <w:rsid w:val="7ADC7559"/>
    <w:rsid w:val="7C7D1F95"/>
    <w:rsid w:val="7DFB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unhideWhenUsed/>
    <w:qFormat/>
    <w:uiPriority w:val="99"/>
    <w:pPr>
      <w:ind w:firstLine="420" w:firstLineChars="200"/>
    </w:p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2539</Words>
  <Characters>2639</Characters>
  <Lines>0</Lines>
  <Paragraphs>0</Paragraphs>
  <TotalTime>25</TotalTime>
  <ScaleCrop>false</ScaleCrop>
  <LinksUpToDate>false</LinksUpToDate>
  <CharactersWithSpaces>2645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2021-03-29T07:51:00Z</dcterms:created>
  <dc:creator>Admin</dc:creator>
  <cp:lastModifiedBy>刮起风，扬起你</cp:lastModifiedBy>
  <cp:lastPrinted>2022-01-18T07:34:00Z</cp:lastPrinted>
  <dcterms:modified xsi:type="dcterms:W3CDTF">2023-01-31T03:21:38Z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8CAAF30CF5454C45972CAA7B7C4C38C1</vt:lpwstr>
  </property>
</Properties>
</file>