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高新区税务局</w:t>
      </w:r>
      <w:r>
        <w:rPr>
          <w:rFonts w:hint="eastAsia" w:ascii="黑体" w:hAnsi="黑体" w:eastAsia="黑体" w:cs="黑体"/>
          <w:sz w:val="28"/>
          <w:szCs w:val="28"/>
        </w:rPr>
        <w:t>2020年政府信息公开工作年度报告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64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2020年以来，枣庄高新区税务局在市局和高新区党工委、管委的正确领导下，严格按照《中华人民共和国政府信息公开条例》有关规定，扎实做好政务公开工作，健全公开制度，规范公开内容，拓展公开渠道，有力推动了政府信息公开工作开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加强组织领导。区局成立了政府信息公开工作领导小组，局长任组长，分管局长任副组长，各科室负责人为成员，统筹负责政府信息公开工作的规划和部署；领导小组下设办公室，具体负责日常政务公开工作的组织和落实；研究制定了全区税务系统的政府信息公开工作规划，明确了公开内容、范围、标准、形式和要求，保障了该项工作持续深入开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完善机制建设。严格按照《中华人民共和国政府信息公开条例》的有关规定，对照政府信息公开指南和公开目录，建立健全政务信息公开的制度体系，统一政府信息公开的职责、内容和程序，完善工作机制，保障工作落实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强化监督考核。将政务信息公开工作纳入绩效考核，坚持定性考核与定量考核相结合、定期考核与日常考核相结合，不断加大对政府信息公开工作的督导考核力度，根据考核结果严格奖惩，有力推动了政府信息公开工作的深入开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64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2020年，我局积极主动地对涉税政府信息进行了公开：A级纳税人名单1次，涉税专业服务相关信息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83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条，非正常户公告1次，欠税公告4次，个体工商户定额公示6次，委托代征公告12次。同时，以办税服务厅为主阵地，借助电子滚动屏幕、信息公开栏、导税功能区等媒介，不间断地对减税降费政策、涉税法律法规等进行公开、宣传，取得了良好的效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drawing>
          <wp:inline distT="0" distB="0" distL="114300" distR="114300">
            <wp:extent cx="5273040" cy="344995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646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65405</wp:posOffset>
                </wp:positionV>
                <wp:extent cx="142875" cy="18097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0685" y="97790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05pt;margin-top:5.15pt;height:14.25pt;width:11.25pt;z-index:251659264;v-text-anchor:middle;mso-width-relative:page;mso-height-relative:page;" filled="f" stroked="f" coordsize="21600,21600" o:gfxdata="UEsDBAoAAAAAAIdO4kAAAAAAAAAAAAAAAAAEAAAAZHJzL1BLAwQUAAAACACHTuJAdWSQ59QAAAAH&#10;AQAADwAAAGRycy9kb3ducmV2LnhtbE2OX0vDMBTF3wW/Q7iCby6pk9p1TQcKIrIH2dT3NLlri81N&#10;SdJ2+/bGJ308fzjnV+3OdmAz+tA7kpCtBDAk7UxPrYTPj5e7AliIiowaHKGECwbY1ddXlSqNW+iA&#10;8zG2LI1QKJWELsax5DzoDq0KKzcipezkvFUxSd9y49WSxu3A74XIuVU9pYdOjfjcof4+TlbClzs9&#10;LVY39DZf3vvpde+1LvZS3t5kYgss4jn+leEXP6FDnZgaN5EJbJDw+JClZvLFGljKN3kOrJGwLgrg&#10;dcX/89c/UEsDBBQAAAAIAIdO4kA/U897aAIAALkEAAAOAAAAZHJzL2Uyb0RvYy54bWytVEtu2zAQ&#10;3RfoHQjuG8mGE38QOTBipCgQNAHSomuaIi0C/JWkLaeXKdBdD9HjBL1GHyUlMdIusqgX8gxn9Gbm&#10;8Y3OLw5Gk70IUTlb0dFJSYmw3NXKbiv6+dPVuxklMTFbM+2sqOi9iPRi+fbNeesXYuwap2sRCEBs&#10;XLS+ok1KflEUkTfCsHjivLAIShcMS3DDtqgDa4FudDEuy7OidaH2wXERI07XfZAOiOE1gE5KxcXa&#10;8Z0RNvWoQWiWMFJslI902XUrpeDpRsooEtEVxaSpe6II7E1+FstzttgG5hvFhxbYa1p4MZNhyqLo&#10;E9SaJUZ2Qf0FZRQPLjqZTrgzRT9IxwimGJUvuLlrmBfdLKA6+ifS4/+D5R/3t4GoGkoYU2KZwY3/&#10;/v7z4dcPggOw0/q4QNKdvw2DF2HmUQ8ymPyPIcgB759Ny7PZKSX3FZ1Pp/NyIFccEuE5PhnPpghz&#10;xEezcg4bgMUzjg8xvRfOkGxUNODuOkrZ/jqmPvUxJZe17kppjXO20Ja0eYApahLOIEoJMcA0HoNF&#10;u6WE6S3UzlPoII/ezZBrFhuyZ5BIdFrVvSiMStC5VqaiszL/hna1RdeZlZ6HbKXD5jCQs3H1PQgN&#10;rlda9PxKocI1i+mWBUgLHWL50g0eUju07QaLksaFb/86z/m4cUQpaSFVtPl1x4KgRH+w0MJ8NJlk&#10;bXfO5HQ6hhOOI5vjiN2ZS4dRR1hzzzsz5yf9aMrgzBfs6CpXRYhZjto9eYNzmfoVwpZzsVp1adCz&#10;Z+na3nmewfsrWu2Sk6q7vUxUz87AHxTd3f+wfXlljv0u6/mLs/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WSQ59QAAAAHAQAADwAAAAAAAAABACAAAAAiAAAAZHJzL2Rvd25yZXYueG1sUEsBAhQA&#10;FAAAAAgAh07iQD9Tz3toAgAAuQQAAA4AAAAAAAAAAQAgAAAAIw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24"/>
          <w:szCs w:val="24"/>
        </w:rPr>
        <w:t>二、主动公开政府信息情况</w:t>
      </w:r>
      <w:bookmarkStart w:id="0" w:name="_GoBack"/>
      <w:bookmarkEnd w:id="0"/>
    </w:p>
    <w:tbl>
      <w:tblPr>
        <w:tblStyle w:val="4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655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292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58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年来，枣庄高新区税务局在政府信息公开方面做了一定工作，但与形势发展和上级要求相比还存在较大差距，主要表现在：从事信息公开的专职工作人员较少，业务能力有待加强；信息公开的内容还有待进一步扩大等。下一步，我们将从以下几方面着手，进一步加强政务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58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一是牢固树立依法行政意识，积极推进政务公开，切实把推进政务公开作为依法行政、依法治税的重要组成部分，从根本上认识到政务公开对于公正执法的重要意义，采取有力措施，保障政务公开落到实处。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58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二是进一步充实人员力量，提高业务能力。加大政府信息公开方面专兼职工作人员的配备，不断加强对相关人员的教育培训，提升业务能力，推动政府信息公开工作整体水平的提高。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58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三是拓展信息公开载体渠道，扩大公开内容。要依托现代信息技术，进一步拓展信息公开的渠道和平台，并认真对照《条例》规定，逐步梳理扩大公开内容，进一步提高涉税透明度，提升行政效能和政府公信力。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 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如对本年度政府信息公开工作年度报告有疑问，请与枣庄高新区</w: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  <w:lang w:val="en-US" w:eastAsia="zh-CN"/>
        </w:rPr>
        <w:t>税务局办公室</w: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</w:rPr>
        <w:t>联系（联系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电话:0632-</w: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  <w:lang w:val="en-US" w:eastAsia="zh-CN"/>
        </w:rPr>
        <w:t xml:space="preserve">8699177 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，电子邮箱:</w: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  <w:lang w:val="en-US" w:eastAsia="zh-CN"/>
        </w:rPr>
        <w:t>zgxqgsj@126.com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046F"/>
    <w:rsid w:val="04170823"/>
    <w:rsid w:val="13EB1164"/>
    <w:rsid w:val="14685425"/>
    <w:rsid w:val="1E533D24"/>
    <w:rsid w:val="25FA5687"/>
    <w:rsid w:val="413673E6"/>
    <w:rsid w:val="6869010E"/>
    <w:rsid w:val="75E9432F"/>
    <w:rsid w:val="7882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1994</Words>
  <Characters>2056</Characters>
  <Lines>0</Lines>
  <Paragraphs>0</Paragraphs>
  <TotalTime>0</TotalTime>
  <ScaleCrop>false</ScaleCrop>
  <LinksUpToDate>false</LinksUpToDate>
  <CharactersWithSpaces>2255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2021-12-02T02:15:00Z</dcterms:created>
  <dc:creator>Administrator</dc:creator>
  <cp:lastModifiedBy>琰垚</cp:lastModifiedBy>
  <dcterms:modified xsi:type="dcterms:W3CDTF">2021-12-07T07:12:34Z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60D2125E8DDD472FBAD7D1102E72174F</vt:lpwstr>
  </property>
</Properties>
</file>