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4" w:line="600" w:lineRule="exact"/>
        <w:ind w:left="144"/>
        <w:textAlignment w:val="baseline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3" w:line="600" w:lineRule="exact"/>
        <w:ind w:left="1741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spacing w:val="5"/>
          <w:sz w:val="44"/>
          <w:szCs w:val="4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3" w:line="600" w:lineRule="exact"/>
        <w:ind w:left="1741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spacing w:val="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5"/>
          <w:sz w:val="44"/>
          <w:szCs w:val="44"/>
        </w:rPr>
        <w:t>枣庄高新区管理委员会202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5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5"/>
          <w:sz w:val="44"/>
          <w:szCs w:val="44"/>
        </w:rPr>
        <w:t>年度重大行政决策事项目录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3" w:line="600" w:lineRule="exact"/>
        <w:ind w:left="1741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spacing w:val="5"/>
          <w:sz w:val="44"/>
          <w:szCs w:val="44"/>
        </w:rPr>
      </w:pPr>
    </w:p>
    <w:tbl>
      <w:tblPr>
        <w:tblStyle w:val="4"/>
        <w:tblW w:w="1668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4552"/>
        <w:gridCol w:w="3647"/>
        <w:gridCol w:w="3570"/>
        <w:gridCol w:w="2066"/>
        <w:gridCol w:w="19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  <w:jc w:val="center"/>
        </w:trPr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9"/>
                <w:sz w:val="32"/>
                <w:szCs w:val="32"/>
              </w:rPr>
              <w:t>序号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32"/>
                <w:szCs w:val="32"/>
              </w:rPr>
              <w:t>决策事项名单</w:t>
            </w:r>
          </w:p>
        </w:tc>
        <w:tc>
          <w:tcPr>
            <w:tcW w:w="3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32"/>
                <w:szCs w:val="32"/>
                <w:lang w:val="en-US" w:eastAsia="zh-CN"/>
              </w:rPr>
              <w:t>决策依据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32"/>
                <w:szCs w:val="32"/>
                <w:lang w:val="en-US" w:eastAsia="zh-CN"/>
              </w:rPr>
              <w:t>决策程序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计划完成时间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32"/>
                <w:szCs w:val="32"/>
              </w:rPr>
              <w:t>承办单位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0" w:hRule="atLeast"/>
          <w:jc w:val="center"/>
        </w:trPr>
        <w:tc>
          <w:tcPr>
            <w:tcW w:w="9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枣庄高新区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关于全面加强社会信用体系建设的实施意见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》</w:t>
            </w:r>
          </w:p>
        </w:tc>
        <w:tc>
          <w:tcPr>
            <w:tcW w:w="36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根据枣信用办〔2022〕3号《枣庄市创建省社会信用体系建设典型城市（第三批）工作方案》、《枣庄市“十四五”社会信用体系建设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规划》等政策文件进行决策</w:t>
            </w:r>
          </w:p>
        </w:tc>
        <w:tc>
          <w:tcPr>
            <w:tcW w:w="35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公众参与、专家论证、风险评估、合法性审查、集体讨论决定等法定程序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  <w:lang w:val="en-US" w:eastAsia="zh-CN"/>
              </w:rPr>
              <w:t>2023年7月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32"/>
                <w:szCs w:val="32"/>
              </w:rPr>
              <w:t>经济发展局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ascii="Arial"/>
          <w:sz w:val="21"/>
        </w:rPr>
      </w:pPr>
    </w:p>
    <w:sectPr>
      <w:footerReference r:id="rId5" w:type="default"/>
      <w:pgSz w:w="16820" w:h="11900"/>
      <w:pgMar w:top="1011" w:right="1315" w:bottom="1113" w:left="1275" w:header="0" w:footer="82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78"/>
      <w:jc w:val="right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22"/>
        <w:w w:val="99"/>
        <w:sz w:val="29"/>
        <w:szCs w:val="29"/>
      </w:rPr>
      <w:t>—3—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mVmZjBjY2RjYzgzZTZjZmUwYzBmZWI3ZTJiNjc3YzMifQ=="/>
    <w:docVar w:name="KSO_WPS_MARK_KEY" w:val="e3f63ca5-f09a-4d5d-bdb8-413ffef9033e"/>
  </w:docVars>
  <w:rsids>
    <w:rsidRoot w:val="00000000"/>
    <w:rsid w:val="0257319A"/>
    <w:rsid w:val="0B8B796B"/>
    <w:rsid w:val="26110C48"/>
    <w:rsid w:val="28DA0072"/>
    <w:rsid w:val="2BA411CB"/>
    <w:rsid w:val="5EC450EE"/>
    <w:rsid w:val="667473F9"/>
    <w:rsid w:val="6C0716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80</Words>
  <Characters>86</Characters>
  <TotalTime>3</TotalTime>
  <ScaleCrop>false</ScaleCrop>
  <LinksUpToDate>false</LinksUpToDate>
  <CharactersWithSpaces>86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2022-10-25T08:50:00Z</dcterms:created>
  <dc:creator>Kingsoft-PDF</dc:creator>
  <cp:keywords>635732e12ba2c400150e77af</cp:keywords>
  <cp:lastModifiedBy>SusieGao</cp:lastModifiedBy>
  <dcterms:modified xsi:type="dcterms:W3CDTF">2024-01-09T06:37:07Z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2022-10-25T08:50:51Z</vt:filetime>
  </property>
  <property fmtid="{D5CDD505-2E9C-101B-9397-08002B2CF9AE}" pid="4" name="KSOProductBuildVer">
    <vt:lpwstr>2052-11.1.0.14309</vt:lpwstr>
  </property>
  <property fmtid="{D5CDD505-2E9C-101B-9397-08002B2CF9AE}" pid="5" name="ICV">
    <vt:lpwstr>0B9395DFDCA0408EA23C2A6FFB097147_13</vt:lpwstr>
  </property>
</Properties>
</file>